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page" w:tblpX="1" w:tblpY="14"/>
        <w:tblW w:w="11887" w:type="dxa"/>
        <w:tblLook w:val="04A0" w:firstRow="1" w:lastRow="0" w:firstColumn="1" w:lastColumn="0" w:noHBand="0" w:noVBand="1"/>
      </w:tblPr>
      <w:tblGrid>
        <w:gridCol w:w="11887"/>
      </w:tblGrid>
      <w:tr w:rsidR="00163A87" w:rsidRPr="009D5894" w14:paraId="4F1F4733" w14:textId="77777777" w:rsidTr="00163A87">
        <w:trPr>
          <w:trHeight w:val="907"/>
        </w:trPr>
        <w:tc>
          <w:tcPr>
            <w:tcW w:w="11887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</w:tcPr>
          <w:p w14:paraId="072E697A" w14:textId="4FD3F4AA" w:rsidR="00163A87" w:rsidRDefault="00D75675" w:rsidP="00163A87">
            <w:pPr>
              <w:tabs>
                <w:tab w:val="left" w:pos="1155"/>
              </w:tabs>
              <w:rPr>
                <w:color w:val="006C60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1B3F5B82" wp14:editId="4014F01C">
                  <wp:simplePos x="0" y="0"/>
                  <wp:positionH relativeFrom="column">
                    <wp:posOffset>69011</wp:posOffset>
                  </wp:positionH>
                  <wp:positionV relativeFrom="paragraph">
                    <wp:posOffset>181610</wp:posOffset>
                  </wp:positionV>
                  <wp:extent cx="786765" cy="222885"/>
                  <wp:effectExtent l="0" t="0" r="0" b="5715"/>
                  <wp:wrapNone/>
                  <wp:docPr id="10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3A87">
              <w:rPr>
                <w:color w:val="006C60"/>
              </w:rPr>
              <w:tab/>
            </w:r>
          </w:p>
          <w:p w14:paraId="1A91315C" w14:textId="17D7E0B3" w:rsidR="00163A87" w:rsidRPr="009D5894" w:rsidRDefault="00A62C8F" w:rsidP="00A62C8F">
            <w:pPr>
              <w:tabs>
                <w:tab w:val="left" w:pos="499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Ontruimen en evacueren</w:t>
            </w:r>
          </w:p>
        </w:tc>
      </w:tr>
    </w:tbl>
    <w:p w14:paraId="4683BA5D" w14:textId="77777777" w:rsidR="00394D28" w:rsidRDefault="00394D28" w:rsidP="00394D28"/>
    <w:tbl>
      <w:tblPr>
        <w:tblStyle w:val="Tabelraster1"/>
        <w:tblW w:w="11106" w:type="dxa"/>
        <w:tblInd w:w="-1028" w:type="dxa"/>
        <w:tblLook w:val="04A0" w:firstRow="1" w:lastRow="0" w:firstColumn="1" w:lastColumn="0" w:noHBand="0" w:noVBand="1"/>
      </w:tblPr>
      <w:tblGrid>
        <w:gridCol w:w="5559"/>
        <w:gridCol w:w="5547"/>
      </w:tblGrid>
      <w:tr w:rsidR="00394D28" w:rsidRPr="00E74891" w14:paraId="074BF27B" w14:textId="77777777" w:rsidTr="0096339A"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14:paraId="4691515C" w14:textId="77777777" w:rsidR="00394D28" w:rsidRPr="00E74891" w:rsidRDefault="00394D28" w:rsidP="005512D0">
            <w:pPr>
              <w:tabs>
                <w:tab w:val="left" w:pos="469"/>
                <w:tab w:val="center" w:pos="2487"/>
                <w:tab w:val="left" w:pos="4245"/>
              </w:tabs>
              <w:jc w:val="left"/>
              <w:rPr>
                <w:b/>
                <w:sz w:val="24"/>
                <w:szCs w:val="24"/>
              </w:rPr>
            </w:pPr>
            <w:r w:rsidRPr="00E74891">
              <w:rPr>
                <w:b/>
                <w:sz w:val="24"/>
                <w:szCs w:val="24"/>
              </w:rPr>
              <w:tab/>
            </w:r>
            <w:r w:rsidRPr="00E74891">
              <w:rPr>
                <w:b/>
                <w:sz w:val="24"/>
                <w:szCs w:val="24"/>
              </w:rPr>
              <w:tab/>
              <w:t>Doelstellingen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14:paraId="4FEB0C84" w14:textId="77777777" w:rsidR="00394D28" w:rsidRPr="00E74891" w:rsidRDefault="00394D28" w:rsidP="005512D0">
            <w:pPr>
              <w:tabs>
                <w:tab w:val="center" w:pos="2850"/>
                <w:tab w:val="left" w:pos="4554"/>
              </w:tabs>
              <w:jc w:val="left"/>
              <w:rPr>
                <w:b/>
                <w:sz w:val="24"/>
                <w:szCs w:val="24"/>
              </w:rPr>
            </w:pPr>
            <w:r w:rsidRPr="00E74891">
              <w:rPr>
                <w:b/>
                <w:sz w:val="24"/>
                <w:szCs w:val="24"/>
              </w:rPr>
              <w:tab/>
              <w:t>Incidenttype</w:t>
            </w:r>
            <w:r w:rsidRPr="00E74891">
              <w:rPr>
                <w:b/>
                <w:sz w:val="24"/>
                <w:szCs w:val="24"/>
              </w:rPr>
              <w:tab/>
            </w:r>
          </w:p>
        </w:tc>
      </w:tr>
      <w:tr w:rsidR="00394D28" w:rsidRPr="00B626A0" w14:paraId="1B60F4FE" w14:textId="77777777" w:rsidTr="005512D0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55A0" w14:textId="337BDC40" w:rsidR="0071225D" w:rsidRDefault="008B312F" w:rsidP="008B312F">
            <w:pPr>
              <w:pStyle w:val="Lijstalinea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Waarborgen veiligheid cliënten en medewerkers</w:t>
            </w:r>
            <w:r w:rsidR="002B2AA0">
              <w:rPr>
                <w:sz w:val="16"/>
                <w:szCs w:val="16"/>
              </w:rPr>
              <w:t>.</w:t>
            </w:r>
          </w:p>
          <w:p w14:paraId="4209EFEF" w14:textId="31BD40B1" w:rsidR="00394D28" w:rsidRPr="0071225D" w:rsidRDefault="0071225D" w:rsidP="008B312F">
            <w:pPr>
              <w:pStyle w:val="Lijstalinea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71225D">
              <w:rPr>
                <w:sz w:val="16"/>
                <w:szCs w:val="16"/>
              </w:rPr>
              <w:t>R</w:t>
            </w:r>
            <w:r w:rsidR="007756E5" w:rsidRPr="0071225D">
              <w:rPr>
                <w:sz w:val="16"/>
                <w:szCs w:val="16"/>
              </w:rPr>
              <w:t>ealiseren van adequate zorg elders</w:t>
            </w:r>
            <w:r w:rsidR="002B2AA0">
              <w:rPr>
                <w:sz w:val="16"/>
                <w:szCs w:val="16"/>
              </w:rPr>
              <w:t>.</w:t>
            </w:r>
          </w:p>
          <w:p w14:paraId="29545A40" w14:textId="122828D6" w:rsidR="0071225D" w:rsidRPr="0071225D" w:rsidRDefault="007756E5" w:rsidP="0071225D">
            <w:pPr>
              <w:pStyle w:val="Lijstalinea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71225D">
              <w:rPr>
                <w:sz w:val="16"/>
                <w:szCs w:val="16"/>
              </w:rPr>
              <w:t xml:space="preserve">Voorkomen (onnodige) onrust door het zo goed mogelijk informeren van medewerkers, cliënten en verwanten. </w:t>
            </w:r>
          </w:p>
          <w:p w14:paraId="193D79F3" w14:textId="44679E0B" w:rsidR="0096679A" w:rsidRPr="009504FC" w:rsidRDefault="007756E5" w:rsidP="009504FC">
            <w:pPr>
              <w:pStyle w:val="Lijstalinea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71225D">
              <w:rPr>
                <w:sz w:val="16"/>
                <w:szCs w:val="16"/>
              </w:rPr>
              <w:t>Zoveel als mogelijk wegnemen van de reden van ontruiming</w:t>
            </w:r>
            <w:r w:rsidR="002B2AA0">
              <w:rPr>
                <w:sz w:val="16"/>
                <w:szCs w:val="16"/>
              </w:rPr>
              <w:t>.</w:t>
            </w:r>
            <w:r w:rsidRPr="007122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2E3" w14:textId="5626DA5F" w:rsidR="00394D28" w:rsidRDefault="00EB5313" w:rsidP="00EB5313">
            <w:pPr>
              <w:pStyle w:val="Lijstalinea"/>
              <w:numPr>
                <w:ilvl w:val="0"/>
                <w:numId w:val="28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Veel verzuim/ ziekte onder personeel/ cliënten</w:t>
            </w:r>
            <w:r w:rsidR="002B2AA0">
              <w:rPr>
                <w:rFonts w:cs="Arial"/>
                <w:sz w:val="16"/>
                <w:szCs w:val="16"/>
              </w:rPr>
              <w:t>.</w:t>
            </w:r>
          </w:p>
          <w:p w14:paraId="39EE3C62" w14:textId="2B944834" w:rsidR="00EB5313" w:rsidRDefault="00EB5313" w:rsidP="00EB5313">
            <w:pPr>
              <w:pStyle w:val="Lijstalinea"/>
              <w:numPr>
                <w:ilvl w:val="0"/>
                <w:numId w:val="28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Groot aanbod cliënten</w:t>
            </w:r>
            <w:r w:rsidR="002B2AA0">
              <w:rPr>
                <w:rFonts w:cs="Arial"/>
                <w:sz w:val="16"/>
                <w:szCs w:val="16"/>
              </w:rPr>
              <w:t>.</w:t>
            </w:r>
          </w:p>
          <w:p w14:paraId="0C0AF4E0" w14:textId="72A2B69F" w:rsidR="00EB5313" w:rsidRPr="00EB5313" w:rsidRDefault="00EB5313" w:rsidP="007E1E90">
            <w:pPr>
              <w:pStyle w:val="Lijstalinea"/>
              <w:numPr>
                <w:ilvl w:val="0"/>
                <w:numId w:val="28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Brand/ giftige stoffen/ wateroverlast/ stroomstoring</w:t>
            </w:r>
            <w:r w:rsidR="002B2AA0">
              <w:rPr>
                <w:rFonts w:cs="Arial"/>
                <w:sz w:val="16"/>
                <w:szCs w:val="16"/>
              </w:rPr>
              <w:t>.</w:t>
            </w:r>
            <w:r w:rsidR="00E303AB"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71A36FEA" w14:textId="038F463C" w:rsidR="00394D28" w:rsidRDefault="00394D28" w:rsidP="00394D28"/>
    <w:tbl>
      <w:tblPr>
        <w:tblStyle w:val="Tabelraster"/>
        <w:tblW w:w="11106" w:type="dxa"/>
        <w:tblInd w:w="-1020" w:type="dxa"/>
        <w:tblLayout w:type="fixed"/>
        <w:tblLook w:val="04A0" w:firstRow="1" w:lastRow="0" w:firstColumn="1" w:lastColumn="0" w:noHBand="0" w:noVBand="1"/>
      </w:tblPr>
      <w:tblGrid>
        <w:gridCol w:w="5551"/>
        <w:gridCol w:w="5555"/>
      </w:tblGrid>
      <w:tr w:rsidR="00394D28" w:rsidRPr="008252FE" w14:paraId="222D4853" w14:textId="77777777" w:rsidTr="0096339A"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14:paraId="26095454" w14:textId="77777777" w:rsidR="00394D28" w:rsidRPr="008252FE" w:rsidRDefault="00394D28" w:rsidP="005512D0">
            <w:pPr>
              <w:tabs>
                <w:tab w:val="center" w:pos="2667"/>
                <w:tab w:val="left" w:pos="4270"/>
                <w:tab w:val="center" w:pos="5445"/>
                <w:tab w:val="left" w:pos="7016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96339A">
              <w:rPr>
                <w:b/>
                <w:sz w:val="24"/>
                <w:szCs w:val="24"/>
                <w:shd w:val="clear" w:color="auto" w:fill="9BE3FF"/>
              </w:rPr>
              <w:t>Uitgangspunten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14:paraId="4EF4D8C8" w14:textId="5AA9BDA1" w:rsidR="00394D28" w:rsidRPr="008252FE" w:rsidRDefault="00394D28" w:rsidP="005512D0">
            <w:pPr>
              <w:tabs>
                <w:tab w:val="center" w:pos="2669"/>
                <w:tab w:val="right" w:pos="5339"/>
                <w:tab w:val="center" w:pos="5445"/>
                <w:tab w:val="left" w:pos="7016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Kritieke </w:t>
            </w:r>
            <w:r w:rsidR="009B2DEE">
              <w:rPr>
                <w:b/>
                <w:sz w:val="24"/>
                <w:szCs w:val="24"/>
              </w:rPr>
              <w:t xml:space="preserve">momenten/ </w:t>
            </w:r>
            <w:r>
              <w:rPr>
                <w:b/>
                <w:sz w:val="24"/>
                <w:szCs w:val="24"/>
              </w:rPr>
              <w:t>besluiten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394D28" w:rsidRPr="00F04706" w14:paraId="7DD8ACFE" w14:textId="77777777" w:rsidTr="005512D0"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6441" w14:textId="6744F9C1" w:rsidR="00791AAC" w:rsidRDefault="00791AAC" w:rsidP="00DA1B5F">
            <w:pPr>
              <w:pStyle w:val="Lijstalinea"/>
              <w:numPr>
                <w:ilvl w:val="0"/>
                <w:numId w:val="2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Prioriteit geven aan acute zorgvragen/ kritische processen</w:t>
            </w:r>
            <w:r w:rsidR="002B2AA0">
              <w:rPr>
                <w:rFonts w:cs="Arial"/>
                <w:sz w:val="16"/>
                <w:szCs w:val="16"/>
              </w:rPr>
              <w:t>.</w:t>
            </w:r>
          </w:p>
          <w:p w14:paraId="63E63F85" w14:textId="0ED69FE7" w:rsidR="00791AAC" w:rsidRPr="000F2241" w:rsidRDefault="00791AAC" w:rsidP="000F2241">
            <w:pPr>
              <w:pStyle w:val="Lijstalinea"/>
              <w:numPr>
                <w:ilvl w:val="0"/>
                <w:numId w:val="2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Zorgvuldigheid en cliënten- en dataveiligheid gaat</w:t>
            </w:r>
            <w:r w:rsidR="000F2241">
              <w:rPr>
                <w:rFonts w:cs="Arial"/>
                <w:sz w:val="16"/>
                <w:szCs w:val="16"/>
              </w:rPr>
              <w:t xml:space="preserve"> indien er geen acuut gevaar is</w:t>
            </w:r>
            <w:r>
              <w:rPr>
                <w:rFonts w:cs="Arial"/>
                <w:sz w:val="16"/>
                <w:szCs w:val="16"/>
              </w:rPr>
              <w:t xml:space="preserve"> voor snelheid</w:t>
            </w:r>
            <w:r w:rsidR="007756E5">
              <w:rPr>
                <w:rFonts w:cs="Arial"/>
                <w:sz w:val="16"/>
                <w:szCs w:val="16"/>
              </w:rPr>
              <w:t xml:space="preserve"> </w:t>
            </w:r>
            <w:r w:rsidR="007756E5" w:rsidRPr="000F2241">
              <w:rPr>
                <w:rFonts w:cs="Arial"/>
                <w:sz w:val="16"/>
                <w:szCs w:val="16"/>
              </w:rPr>
              <w:t xml:space="preserve">bij het evacueren van </w:t>
            </w:r>
            <w:r w:rsidR="000F2241" w:rsidRPr="000F2241">
              <w:rPr>
                <w:rFonts w:cs="Arial"/>
                <w:sz w:val="16"/>
                <w:szCs w:val="16"/>
              </w:rPr>
              <w:t>cliënten</w:t>
            </w:r>
            <w:r w:rsidR="000F2241">
              <w:rPr>
                <w:rFonts w:cs="Arial"/>
                <w:sz w:val="16"/>
                <w:szCs w:val="16"/>
              </w:rPr>
              <w:t>:</w:t>
            </w:r>
          </w:p>
          <w:p w14:paraId="301087AD" w14:textId="5AC11930" w:rsidR="007756E5" w:rsidRPr="000F2241" w:rsidRDefault="007756E5" w:rsidP="00791AAC">
            <w:pPr>
              <w:pStyle w:val="Lijstalinea"/>
              <w:numPr>
                <w:ilvl w:val="0"/>
                <w:numId w:val="30"/>
              </w:numPr>
              <w:rPr>
                <w:rFonts w:cs="Arial"/>
                <w:sz w:val="16"/>
                <w:szCs w:val="16"/>
              </w:rPr>
            </w:pPr>
            <w:r w:rsidRPr="000F2241">
              <w:rPr>
                <w:rFonts w:cs="Arial"/>
                <w:sz w:val="16"/>
                <w:szCs w:val="16"/>
              </w:rPr>
              <w:t>Bij acuut gevaar levensreddend handelen boven alles</w:t>
            </w:r>
            <w:r w:rsidR="000F2241" w:rsidRPr="000F2241">
              <w:rPr>
                <w:rFonts w:cs="Arial"/>
                <w:sz w:val="16"/>
                <w:szCs w:val="16"/>
              </w:rPr>
              <w:t>!</w:t>
            </w:r>
          </w:p>
          <w:p w14:paraId="3E3C5F8F" w14:textId="5C2E5507" w:rsidR="00394D28" w:rsidRDefault="00DA1B5F" w:rsidP="00DA1B5F">
            <w:pPr>
              <w:pStyle w:val="Lijstalinea"/>
              <w:numPr>
                <w:ilvl w:val="0"/>
                <w:numId w:val="27"/>
              </w:numPr>
              <w:rPr>
                <w:rFonts w:cs="Arial"/>
                <w:sz w:val="16"/>
                <w:szCs w:val="16"/>
              </w:rPr>
            </w:pPr>
            <w:r w:rsidRPr="00DA1B5F">
              <w:rPr>
                <w:rFonts w:cs="Arial"/>
                <w:sz w:val="16"/>
                <w:szCs w:val="16"/>
              </w:rPr>
              <w:t>Dicht blij</w:t>
            </w:r>
            <w:r>
              <w:rPr>
                <w:rFonts w:cs="Arial"/>
                <w:sz w:val="16"/>
                <w:szCs w:val="16"/>
              </w:rPr>
              <w:t xml:space="preserve">ven bij </w:t>
            </w:r>
            <w:r w:rsidR="007E1E90">
              <w:rPr>
                <w:rFonts w:cs="Arial"/>
                <w:sz w:val="16"/>
                <w:szCs w:val="16"/>
              </w:rPr>
              <w:t>dagelijkse structuur</w:t>
            </w:r>
            <w:r w:rsidR="002B2AA0">
              <w:rPr>
                <w:rFonts w:cs="Arial"/>
                <w:sz w:val="16"/>
                <w:szCs w:val="16"/>
              </w:rPr>
              <w:t>.</w:t>
            </w:r>
          </w:p>
          <w:p w14:paraId="53AFC69A" w14:textId="7880C74E" w:rsidR="00394D28" w:rsidRPr="007756E5" w:rsidRDefault="00DA1B5F" w:rsidP="00791AAC">
            <w:pPr>
              <w:pStyle w:val="Lijstalinea"/>
              <w:numPr>
                <w:ilvl w:val="0"/>
                <w:numId w:val="2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Samenwerken met/ aansluiten op </w:t>
            </w:r>
            <w:r w:rsidR="007756E5">
              <w:rPr>
                <w:rFonts w:cs="Arial"/>
                <w:sz w:val="16"/>
                <w:szCs w:val="16"/>
              </w:rPr>
              <w:t xml:space="preserve">het </w:t>
            </w:r>
            <w:r>
              <w:rPr>
                <w:rFonts w:cs="Arial"/>
                <w:sz w:val="16"/>
                <w:szCs w:val="16"/>
              </w:rPr>
              <w:t xml:space="preserve">optreden van </w:t>
            </w:r>
            <w:r w:rsidRPr="000F2241">
              <w:rPr>
                <w:rFonts w:cs="Arial"/>
                <w:sz w:val="16"/>
                <w:szCs w:val="16"/>
              </w:rPr>
              <w:t>hulpdiensten</w:t>
            </w:r>
            <w:r w:rsidR="007756E5" w:rsidRPr="000F2241">
              <w:rPr>
                <w:rFonts w:cs="Arial"/>
                <w:sz w:val="16"/>
                <w:szCs w:val="16"/>
              </w:rPr>
              <w:t xml:space="preserve"> en vanuit zoveel als mogelijk gedeelde doelen en uitgangspunten</w:t>
            </w:r>
            <w:r w:rsidR="002B2AA0">
              <w:rPr>
                <w:rFonts w:cs="Arial"/>
                <w:sz w:val="16"/>
                <w:szCs w:val="16"/>
              </w:rPr>
              <w:t>.</w:t>
            </w:r>
          </w:p>
          <w:p w14:paraId="5FD195F4" w14:textId="3FDD35C5" w:rsidR="007756E5" w:rsidRPr="000F2241" w:rsidRDefault="007756E5" w:rsidP="00791AAC">
            <w:pPr>
              <w:pStyle w:val="Lijstalinea"/>
              <w:numPr>
                <w:ilvl w:val="0"/>
                <w:numId w:val="27"/>
              </w:numPr>
              <w:rPr>
                <w:rFonts w:cs="Arial"/>
                <w:sz w:val="16"/>
                <w:szCs w:val="16"/>
              </w:rPr>
            </w:pPr>
            <w:r w:rsidRPr="000F2241">
              <w:rPr>
                <w:rFonts w:cs="Arial"/>
                <w:sz w:val="16"/>
                <w:szCs w:val="16"/>
              </w:rPr>
              <w:t xml:space="preserve">Waar mogelijk beperken van de impact op </w:t>
            </w:r>
            <w:r w:rsidR="000F2241" w:rsidRPr="000F2241">
              <w:rPr>
                <w:rFonts w:cs="Arial"/>
                <w:sz w:val="16"/>
                <w:szCs w:val="16"/>
              </w:rPr>
              <w:t xml:space="preserve">cliënten, </w:t>
            </w:r>
            <w:r w:rsidRPr="000F2241">
              <w:rPr>
                <w:rFonts w:cs="Arial"/>
                <w:sz w:val="16"/>
                <w:szCs w:val="16"/>
              </w:rPr>
              <w:t>door</w:t>
            </w:r>
            <w:r w:rsidR="000F2241">
              <w:rPr>
                <w:rFonts w:cs="Arial"/>
                <w:sz w:val="16"/>
                <w:szCs w:val="16"/>
              </w:rPr>
              <w:t xml:space="preserve"> bijvoorbeeld</w:t>
            </w:r>
            <w:r w:rsidRPr="000F2241">
              <w:rPr>
                <w:rFonts w:cs="Arial"/>
                <w:sz w:val="16"/>
                <w:szCs w:val="16"/>
              </w:rPr>
              <w:t xml:space="preserve"> niet meerdere malen te hoeven verplaatsen, nab</w:t>
            </w:r>
            <w:r w:rsidR="007E1E90">
              <w:rPr>
                <w:rFonts w:cs="Arial"/>
                <w:sz w:val="16"/>
                <w:szCs w:val="16"/>
              </w:rPr>
              <w:t>ijheid van familie etc.</w:t>
            </w:r>
          </w:p>
          <w:p w14:paraId="71BB9C4A" w14:textId="43FC0901" w:rsidR="007756E5" w:rsidRPr="00791AAC" w:rsidRDefault="007756E5" w:rsidP="00C441A3">
            <w:pPr>
              <w:pStyle w:val="Lijstalinea"/>
              <w:numPr>
                <w:ilvl w:val="0"/>
                <w:numId w:val="27"/>
              </w:numPr>
              <w:rPr>
                <w:rFonts w:cs="Arial"/>
                <w:sz w:val="16"/>
                <w:szCs w:val="16"/>
              </w:rPr>
            </w:pPr>
            <w:r w:rsidRPr="00F30EDF">
              <w:rPr>
                <w:rFonts w:cs="Arial"/>
                <w:sz w:val="16"/>
                <w:szCs w:val="16"/>
              </w:rPr>
              <w:t xml:space="preserve">Zoveel mogelijk hervatten van reguliere werkzaamheden, mits verantwoord vanuit </w:t>
            </w:r>
            <w:r w:rsidR="00F30EDF" w:rsidRPr="00F30EDF">
              <w:rPr>
                <w:rFonts w:cs="Arial"/>
                <w:sz w:val="16"/>
                <w:szCs w:val="16"/>
              </w:rPr>
              <w:t>veiligheid cliënten</w:t>
            </w:r>
            <w:r w:rsidR="002B2AA0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6B92" w14:textId="1E947158" w:rsidR="007D683C" w:rsidRDefault="007D683C" w:rsidP="000D1CCE">
            <w:pPr>
              <w:pStyle w:val="Lijstalinea"/>
              <w:numPr>
                <w:ilvl w:val="0"/>
                <w:numId w:val="2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Besluit tot gedeeltelijke of volledige ontruiming locatie/ terrein/ afdeling</w:t>
            </w:r>
          </w:p>
          <w:p w14:paraId="67C500AC" w14:textId="36F24042" w:rsidR="00BE398A" w:rsidRDefault="00BE398A" w:rsidP="00BE398A">
            <w:pPr>
              <w:pStyle w:val="Lijstalinea"/>
              <w:numPr>
                <w:ilvl w:val="0"/>
                <w:numId w:val="2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Bepalen over opschorten, herorganiseren of </w:t>
            </w:r>
            <w:r w:rsidRPr="000D1CCE">
              <w:rPr>
                <w:rFonts w:cs="Arial"/>
                <w:sz w:val="16"/>
                <w:szCs w:val="16"/>
              </w:rPr>
              <w:t>stopzetten van zorgprocessen</w:t>
            </w:r>
            <w:r w:rsidR="002B2AA0">
              <w:rPr>
                <w:rFonts w:cs="Arial"/>
                <w:sz w:val="16"/>
                <w:szCs w:val="16"/>
              </w:rPr>
              <w:t>.</w:t>
            </w:r>
          </w:p>
          <w:p w14:paraId="05B40FB5" w14:textId="0EC8F9EC" w:rsidR="00A95547" w:rsidRPr="00A95547" w:rsidRDefault="00A95547" w:rsidP="00A95547">
            <w:pPr>
              <w:pStyle w:val="Lijstalinea"/>
              <w:numPr>
                <w:ilvl w:val="0"/>
                <w:numId w:val="27"/>
              </w:numPr>
              <w:rPr>
                <w:rFonts w:cs="Arial"/>
                <w:sz w:val="16"/>
                <w:szCs w:val="16"/>
              </w:rPr>
            </w:pPr>
            <w:r w:rsidRPr="00A95547">
              <w:rPr>
                <w:rFonts w:cs="Arial"/>
                <w:sz w:val="16"/>
                <w:szCs w:val="16"/>
              </w:rPr>
              <w:t>Moment dat er meer duidelijkheid komt over mogelijke slac</w:t>
            </w:r>
            <w:r w:rsidR="002B2AA0">
              <w:rPr>
                <w:rFonts w:cs="Arial"/>
                <w:sz w:val="16"/>
                <w:szCs w:val="16"/>
              </w:rPr>
              <w:t>htoffers (of geen slachtoffers).</w:t>
            </w:r>
          </w:p>
          <w:p w14:paraId="52C68626" w14:textId="4F28883C" w:rsidR="00A95547" w:rsidRPr="00A95547" w:rsidRDefault="00BE398A" w:rsidP="00A95547">
            <w:pPr>
              <w:pStyle w:val="Lijstalinea"/>
              <w:numPr>
                <w:ilvl w:val="0"/>
                <w:numId w:val="2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Toelaten familieleden/verzorgers</w:t>
            </w:r>
            <w:r w:rsidR="002B2AA0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99C8BA9" w14:textId="60FF33CC" w:rsidR="00ED48D0" w:rsidRPr="00A95547" w:rsidRDefault="00ED48D0" w:rsidP="000D1CCE">
            <w:pPr>
              <w:pStyle w:val="Lijstalinea"/>
              <w:numPr>
                <w:ilvl w:val="0"/>
                <w:numId w:val="27"/>
              </w:numPr>
              <w:rPr>
                <w:rFonts w:cs="Arial"/>
                <w:sz w:val="16"/>
                <w:szCs w:val="16"/>
              </w:rPr>
            </w:pPr>
            <w:r w:rsidRPr="00A95547">
              <w:rPr>
                <w:rFonts w:cs="Arial"/>
                <w:sz w:val="16"/>
                <w:szCs w:val="16"/>
              </w:rPr>
              <w:t>Moment waarop er zicht is op werkelijke schade en herstelmogelijkh</w:t>
            </w:r>
            <w:r w:rsidR="00C441A3">
              <w:rPr>
                <w:rFonts w:cs="Arial"/>
                <w:sz w:val="16"/>
                <w:szCs w:val="16"/>
              </w:rPr>
              <w:t>eden</w:t>
            </w:r>
            <w:r w:rsidR="002B2AA0">
              <w:rPr>
                <w:rFonts w:cs="Arial"/>
                <w:sz w:val="16"/>
                <w:szCs w:val="16"/>
              </w:rPr>
              <w:t>.</w:t>
            </w:r>
            <w:r w:rsidRPr="00A95547">
              <w:rPr>
                <w:rFonts w:cs="Arial"/>
                <w:sz w:val="16"/>
                <w:szCs w:val="16"/>
              </w:rPr>
              <w:t xml:space="preserve"> </w:t>
            </w:r>
          </w:p>
          <w:p w14:paraId="6ECEA30F" w14:textId="3972F652" w:rsidR="009B2DEE" w:rsidRPr="00A95547" w:rsidRDefault="007D683C" w:rsidP="00BE398A">
            <w:pPr>
              <w:pStyle w:val="Lijstalinea"/>
              <w:numPr>
                <w:ilvl w:val="0"/>
                <w:numId w:val="27"/>
              </w:numPr>
              <w:rPr>
                <w:rFonts w:cs="Arial"/>
                <w:sz w:val="16"/>
                <w:szCs w:val="16"/>
              </w:rPr>
            </w:pPr>
            <w:r w:rsidRPr="00A95547">
              <w:rPr>
                <w:rFonts w:cs="Arial"/>
                <w:sz w:val="16"/>
                <w:szCs w:val="16"/>
              </w:rPr>
              <w:t>Eerste informatiemome</w:t>
            </w:r>
            <w:r w:rsidR="00C441A3">
              <w:rPr>
                <w:rFonts w:cs="Arial"/>
                <w:sz w:val="16"/>
                <w:szCs w:val="16"/>
              </w:rPr>
              <w:t>nt intern en extern met duiding</w:t>
            </w:r>
            <w:r w:rsidR="002B2AA0">
              <w:rPr>
                <w:rFonts w:cs="Arial"/>
                <w:sz w:val="16"/>
                <w:szCs w:val="16"/>
              </w:rPr>
              <w:t>.</w:t>
            </w:r>
            <w:r w:rsidRPr="00A95547">
              <w:rPr>
                <w:rFonts w:cs="Arial"/>
                <w:sz w:val="16"/>
                <w:szCs w:val="16"/>
              </w:rPr>
              <w:t xml:space="preserve"> </w:t>
            </w:r>
          </w:p>
          <w:p w14:paraId="164C07EC" w14:textId="0A608022" w:rsidR="00394D28" w:rsidRPr="00337C3E" w:rsidRDefault="009B2DEE" w:rsidP="00007CCD">
            <w:pPr>
              <w:pStyle w:val="Lijstalinea"/>
              <w:numPr>
                <w:ilvl w:val="0"/>
                <w:numId w:val="2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  <w:r w:rsidRPr="009B2DEE">
              <w:rPr>
                <w:rFonts w:cs="Arial"/>
                <w:sz w:val="16"/>
                <w:szCs w:val="16"/>
              </w:rPr>
              <w:t>esluiten wanneer reguliere zorg weer verantwoord is</w:t>
            </w:r>
            <w:r w:rsidR="00C441A3">
              <w:rPr>
                <w:rFonts w:cs="Arial"/>
                <w:sz w:val="16"/>
                <w:szCs w:val="16"/>
              </w:rPr>
              <w:t>.</w:t>
            </w:r>
            <w:r w:rsidR="007D683C">
              <w:rPr>
                <w:rFonts w:cs="Arial"/>
                <w:sz w:val="16"/>
                <w:szCs w:val="16"/>
              </w:rPr>
              <w:t xml:space="preserve"> </w:t>
            </w:r>
            <w:r w:rsidR="007D683C" w:rsidRPr="00A95547">
              <w:rPr>
                <w:rFonts w:cs="Arial"/>
                <w:sz w:val="16"/>
                <w:szCs w:val="16"/>
              </w:rPr>
              <w:t>Vaststelling dat de instelling weer open kan</w:t>
            </w:r>
            <w:r w:rsidR="00C441A3">
              <w:rPr>
                <w:rFonts w:cs="Arial"/>
                <w:sz w:val="16"/>
                <w:szCs w:val="16"/>
              </w:rPr>
              <w:t xml:space="preserve"> en cliënten weer kan ontvangen</w:t>
            </w:r>
            <w:r w:rsidR="002B2AA0">
              <w:rPr>
                <w:rFonts w:cs="Arial"/>
                <w:sz w:val="16"/>
                <w:szCs w:val="16"/>
              </w:rPr>
              <w:t>.</w:t>
            </w:r>
          </w:p>
        </w:tc>
      </w:tr>
    </w:tbl>
    <w:p w14:paraId="7C717851" w14:textId="385CA319" w:rsidR="00394D28" w:rsidRDefault="00394D28" w:rsidP="00394D28"/>
    <w:tbl>
      <w:tblPr>
        <w:tblStyle w:val="Tabelraster"/>
        <w:tblW w:w="11106" w:type="dxa"/>
        <w:tblInd w:w="-1020" w:type="dxa"/>
        <w:tblLook w:val="04A0" w:firstRow="1" w:lastRow="0" w:firstColumn="1" w:lastColumn="0" w:noHBand="0" w:noVBand="1"/>
      </w:tblPr>
      <w:tblGrid>
        <w:gridCol w:w="11106"/>
      </w:tblGrid>
      <w:tr w:rsidR="00394D28" w:rsidRPr="008252FE" w14:paraId="30C065E4" w14:textId="77777777" w:rsidTr="0096339A"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14:paraId="2821B8EF" w14:textId="77777777" w:rsidR="00394D28" w:rsidRPr="008252FE" w:rsidRDefault="00394D28" w:rsidP="005512D0">
            <w:pPr>
              <w:tabs>
                <w:tab w:val="left" w:pos="330"/>
                <w:tab w:val="center" w:pos="2667"/>
              </w:tabs>
              <w:jc w:val="center"/>
              <w:rPr>
                <w:b/>
                <w:sz w:val="24"/>
                <w:szCs w:val="24"/>
              </w:rPr>
            </w:pPr>
            <w:r w:rsidRPr="008252FE">
              <w:rPr>
                <w:b/>
                <w:sz w:val="24"/>
                <w:szCs w:val="24"/>
              </w:rPr>
              <w:t>Melding &amp; Alarmering</w:t>
            </w:r>
          </w:p>
        </w:tc>
      </w:tr>
      <w:tr w:rsidR="00394D28" w:rsidRPr="0099395C" w14:paraId="0B0E53CC" w14:textId="77777777" w:rsidTr="005512D0"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3873" w14:textId="332051BF" w:rsidR="00A95547" w:rsidRDefault="00A95547" w:rsidP="0059312B">
            <w:pPr>
              <w:pStyle w:val="Lijstalinea"/>
              <w:numPr>
                <w:ilvl w:val="0"/>
                <w:numId w:val="2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Bij </w:t>
            </w:r>
            <w:r w:rsidR="008A42F6">
              <w:rPr>
                <w:rFonts w:cs="Arial"/>
                <w:sz w:val="16"/>
                <w:szCs w:val="16"/>
              </w:rPr>
              <w:t>interne calamiteit</w:t>
            </w:r>
            <w:r>
              <w:rPr>
                <w:rFonts w:cs="Arial"/>
                <w:sz w:val="16"/>
                <w:szCs w:val="16"/>
              </w:rPr>
              <w:t xml:space="preserve">: alarmeer het crisisteam. Bij externe calamiteiten met impact op </w:t>
            </w:r>
            <w:r w:rsidR="00E92CDD">
              <w:rPr>
                <w:rFonts w:cs="Arial"/>
                <w:sz w:val="16"/>
                <w:szCs w:val="16"/>
              </w:rPr>
              <w:t>één</w:t>
            </w:r>
            <w:r>
              <w:rPr>
                <w:rFonts w:cs="Arial"/>
                <w:sz w:val="16"/>
                <w:szCs w:val="16"/>
              </w:rPr>
              <w:t xml:space="preserve"> of meerdere zorglocaties wordt er door </w:t>
            </w:r>
            <w:r w:rsidR="00836111">
              <w:rPr>
                <w:rFonts w:cs="Arial"/>
                <w:sz w:val="16"/>
                <w:szCs w:val="16"/>
              </w:rPr>
              <w:t xml:space="preserve">de </w:t>
            </w:r>
            <w:r>
              <w:rPr>
                <w:rFonts w:cs="Arial"/>
                <w:sz w:val="16"/>
                <w:szCs w:val="16"/>
              </w:rPr>
              <w:t>externe hulpverlening/ GHOR contact opgenomen</w:t>
            </w:r>
            <w:r w:rsidR="00E92CDD">
              <w:rPr>
                <w:rFonts w:cs="Arial"/>
                <w:sz w:val="16"/>
                <w:szCs w:val="16"/>
              </w:rPr>
              <w:t xml:space="preserve"> met de zorgkoepel/ zorglocatie</w:t>
            </w:r>
            <w:r w:rsidR="002B2AA0">
              <w:rPr>
                <w:rFonts w:cs="Arial"/>
                <w:sz w:val="16"/>
                <w:szCs w:val="16"/>
              </w:rPr>
              <w:t>.</w:t>
            </w:r>
          </w:p>
          <w:p w14:paraId="67AA4B0E" w14:textId="79ECEB78" w:rsidR="00394D28" w:rsidRPr="00935F53" w:rsidRDefault="0059312B" w:rsidP="007E1E90">
            <w:pPr>
              <w:pStyle w:val="Lijstalinea"/>
              <w:numPr>
                <w:ilvl w:val="0"/>
                <w:numId w:val="2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Neem bij calamiteiten met acute of voorziene knelpunten </w:t>
            </w:r>
            <w:r w:rsidR="007E1E90">
              <w:rPr>
                <w:rFonts w:cs="Arial"/>
                <w:sz w:val="16"/>
                <w:szCs w:val="16"/>
              </w:rPr>
              <w:t>m.b.t.</w:t>
            </w:r>
            <w:r>
              <w:rPr>
                <w:rFonts w:cs="Arial"/>
                <w:sz w:val="16"/>
                <w:szCs w:val="16"/>
              </w:rPr>
              <w:t xml:space="preserve"> de zorgcontinuïteit contact op met de Algemeen Commandant van de GHOR via 072-2042358. Indien niet bereikbaar: meldkamer ambulancezorg via 088-1684154</w:t>
            </w:r>
            <w:r w:rsidR="002B2AA0">
              <w:rPr>
                <w:rFonts w:cs="Arial"/>
                <w:sz w:val="16"/>
                <w:szCs w:val="16"/>
              </w:rPr>
              <w:t>.</w:t>
            </w:r>
          </w:p>
        </w:tc>
      </w:tr>
    </w:tbl>
    <w:p w14:paraId="3FB16851" w14:textId="77777777" w:rsidR="00394D28" w:rsidRDefault="00394D28" w:rsidP="00394D28"/>
    <w:tbl>
      <w:tblPr>
        <w:tblStyle w:val="Tabelraster"/>
        <w:tblW w:w="11106" w:type="dxa"/>
        <w:tblInd w:w="-1020" w:type="dxa"/>
        <w:tblLook w:val="04A0" w:firstRow="1" w:lastRow="0" w:firstColumn="1" w:lastColumn="0" w:noHBand="0" w:noVBand="1"/>
      </w:tblPr>
      <w:tblGrid>
        <w:gridCol w:w="5553"/>
        <w:gridCol w:w="5553"/>
      </w:tblGrid>
      <w:tr w:rsidR="00394D28" w:rsidRPr="008252FE" w14:paraId="3989F8E1" w14:textId="77777777" w:rsidTr="0096339A">
        <w:tc>
          <w:tcPr>
            <w:tcW w:w="11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14:paraId="13FBAF8A" w14:textId="77777777" w:rsidR="00394D28" w:rsidRPr="008252FE" w:rsidRDefault="00394D28" w:rsidP="005512D0">
            <w:pPr>
              <w:tabs>
                <w:tab w:val="left" w:pos="904"/>
                <w:tab w:val="center" w:pos="2850"/>
              </w:tabs>
              <w:jc w:val="center"/>
              <w:rPr>
                <w:b/>
                <w:sz w:val="24"/>
                <w:szCs w:val="24"/>
              </w:rPr>
            </w:pPr>
            <w:r w:rsidRPr="008252FE">
              <w:rPr>
                <w:b/>
                <w:sz w:val="24"/>
                <w:szCs w:val="24"/>
              </w:rPr>
              <w:t>Beeldvorming</w:t>
            </w:r>
          </w:p>
        </w:tc>
      </w:tr>
      <w:tr w:rsidR="00394D28" w:rsidRPr="00B626A0" w14:paraId="3EB66CBC" w14:textId="77777777" w:rsidTr="005512D0"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5B9BD5" w:themeColor="accent1"/>
            </w:tcBorders>
            <w:shd w:val="clear" w:color="auto" w:fill="FFFFFF" w:themeFill="background1"/>
          </w:tcPr>
          <w:p w14:paraId="579FD9F1" w14:textId="0B8E592E" w:rsidR="002C169A" w:rsidRDefault="00EE5080" w:rsidP="00836111">
            <w:pPr>
              <w:pStyle w:val="Lijstalinea"/>
              <w:numPr>
                <w:ilvl w:val="0"/>
                <w:numId w:val="27"/>
              </w:numPr>
              <w:jc w:val="left"/>
              <w:rPr>
                <w:rFonts w:cs="Arial"/>
                <w:sz w:val="16"/>
                <w:szCs w:val="16"/>
              </w:rPr>
            </w:pPr>
            <w:r w:rsidRPr="004E1094">
              <w:rPr>
                <w:rFonts w:cs="Arial"/>
                <w:sz w:val="16"/>
                <w:szCs w:val="16"/>
              </w:rPr>
              <w:t>Inventariseer acute knelpunten in de zorg (kritische zorgprocessen) die direct moeten worden opgelost en onderneem direct actie.</w:t>
            </w:r>
          </w:p>
          <w:p w14:paraId="2E5B23CC" w14:textId="111247B1" w:rsidR="00836111" w:rsidRPr="00836111" w:rsidRDefault="00836111" w:rsidP="00836111">
            <w:pPr>
              <w:pStyle w:val="Lijstalinea"/>
              <w:numPr>
                <w:ilvl w:val="0"/>
                <w:numId w:val="27"/>
              </w:numPr>
              <w:rPr>
                <w:rFonts w:cs="Arial"/>
                <w:sz w:val="16"/>
                <w:szCs w:val="16"/>
              </w:rPr>
            </w:pPr>
            <w:r w:rsidRPr="00355FF8">
              <w:rPr>
                <w:rFonts w:cs="Arial"/>
                <w:sz w:val="16"/>
                <w:szCs w:val="16"/>
              </w:rPr>
              <w:t>Context: tijdstip, omgevingsanalyse,  huidige + verwachte meteo</w:t>
            </w:r>
            <w:r w:rsidR="002B2AA0">
              <w:rPr>
                <w:rFonts w:cs="Arial"/>
                <w:sz w:val="16"/>
                <w:szCs w:val="16"/>
              </w:rPr>
              <w:t>.</w:t>
            </w:r>
          </w:p>
          <w:p w14:paraId="6A2BCC34" w14:textId="53FB6CB5" w:rsidR="00FE23DB" w:rsidRDefault="00EE5080" w:rsidP="00836111">
            <w:pPr>
              <w:pStyle w:val="Lijstalinea"/>
              <w:numPr>
                <w:ilvl w:val="0"/>
                <w:numId w:val="27"/>
              </w:num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Welke locaties/ afdelingen/ doelgroepen </w:t>
            </w:r>
            <w:r w:rsidR="00FE23DB">
              <w:rPr>
                <w:rFonts w:cs="Arial"/>
                <w:sz w:val="16"/>
                <w:szCs w:val="16"/>
              </w:rPr>
              <w:t xml:space="preserve">moeten ontruimd of geëvacueerd worden? </w:t>
            </w:r>
          </w:p>
          <w:p w14:paraId="68386B25" w14:textId="5E73EFC2" w:rsidR="00FE23DB" w:rsidRDefault="00FE23DB" w:rsidP="00836111">
            <w:pPr>
              <w:pStyle w:val="Lijstalinea"/>
              <w:numPr>
                <w:ilvl w:val="0"/>
                <w:numId w:val="27"/>
              </w:num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Stel totaal aantal evacuees vast.</w:t>
            </w:r>
          </w:p>
          <w:p w14:paraId="5072D828" w14:textId="57734AF3" w:rsidR="001813FB" w:rsidRPr="00FE23DB" w:rsidRDefault="00C76211" w:rsidP="00836111">
            <w:pPr>
              <w:pStyle w:val="Lijstalinea"/>
              <w:numPr>
                <w:ilvl w:val="0"/>
                <w:numId w:val="27"/>
              </w:numPr>
              <w:jc w:val="left"/>
              <w:rPr>
                <w:rFonts w:cs="Arial"/>
                <w:sz w:val="16"/>
                <w:szCs w:val="16"/>
              </w:rPr>
            </w:pPr>
            <w:r w:rsidRPr="00FE23DB">
              <w:rPr>
                <w:rFonts w:cs="Arial"/>
                <w:sz w:val="16"/>
                <w:szCs w:val="16"/>
              </w:rPr>
              <w:t>Wat is</w:t>
            </w:r>
            <w:r w:rsidR="001813FB" w:rsidRPr="00FE23DB">
              <w:rPr>
                <w:rFonts w:cs="Arial"/>
                <w:sz w:val="16"/>
                <w:szCs w:val="16"/>
              </w:rPr>
              <w:t xml:space="preserve"> de opvangcapaciteit van de eigen afdelingen/ gebouwen/ locatie en organisatie en geef aan welk type zorg voor welke termijn (kort of</w:t>
            </w:r>
            <w:r w:rsidRPr="00FE23DB">
              <w:rPr>
                <w:rFonts w:cs="Arial"/>
                <w:sz w:val="16"/>
                <w:szCs w:val="16"/>
              </w:rPr>
              <w:t xml:space="preserve"> langdurig) verleend kan worden.</w:t>
            </w:r>
          </w:p>
          <w:p w14:paraId="33CF3A13" w14:textId="055516C3" w:rsidR="00FE23DB" w:rsidRDefault="00BF03B2" w:rsidP="00836111">
            <w:pPr>
              <w:pStyle w:val="Lijstalinea"/>
              <w:numPr>
                <w:ilvl w:val="0"/>
                <w:numId w:val="27"/>
              </w:num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Wat is de opvangcapaciteit</w:t>
            </w:r>
            <w:r w:rsidR="007B4FD7">
              <w:rPr>
                <w:rFonts w:cs="Arial"/>
                <w:sz w:val="16"/>
                <w:szCs w:val="16"/>
              </w:rPr>
              <w:t xml:space="preserve"> (kortdurig/ langdurig)</w:t>
            </w:r>
            <w:r>
              <w:rPr>
                <w:rFonts w:cs="Arial"/>
                <w:sz w:val="16"/>
                <w:szCs w:val="16"/>
              </w:rPr>
              <w:t xml:space="preserve"> bij collega-zorginstellingen</w:t>
            </w:r>
            <w:r w:rsidR="006107C7">
              <w:rPr>
                <w:rFonts w:cs="Arial"/>
                <w:sz w:val="16"/>
                <w:szCs w:val="16"/>
              </w:rPr>
              <w:t xml:space="preserve"> of overige opvanglocaties (bv. via gemeente)</w:t>
            </w:r>
            <w:r w:rsidR="002B2AA0">
              <w:rPr>
                <w:rFonts w:cs="Arial"/>
                <w:sz w:val="16"/>
                <w:szCs w:val="16"/>
              </w:rPr>
              <w:t>.</w:t>
            </w:r>
          </w:p>
          <w:p w14:paraId="6988CC4A" w14:textId="4659036B" w:rsidR="00721730" w:rsidRPr="00337C3E" w:rsidRDefault="00B60F1E" w:rsidP="00836111">
            <w:pPr>
              <w:pStyle w:val="Lijstalinea"/>
              <w:numPr>
                <w:ilvl w:val="0"/>
                <w:numId w:val="27"/>
              </w:num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Welke middelen en materialen zijn nodig om tijdens de ontruiming verantwoorde zorg te blijven leveren?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12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4351E" w14:textId="0485CF60" w:rsidR="0066258E" w:rsidRDefault="00C76211" w:rsidP="001813FB">
            <w:pPr>
              <w:pStyle w:val="Lijstalinea"/>
              <w:numPr>
                <w:ilvl w:val="0"/>
                <w:numId w:val="31"/>
              </w:num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Wat</w:t>
            </w:r>
            <w:r w:rsidR="0066258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is het </w:t>
            </w:r>
            <w:r w:rsidR="0066258E">
              <w:rPr>
                <w:rFonts w:cs="Arial"/>
                <w:sz w:val="16"/>
                <w:szCs w:val="16"/>
              </w:rPr>
              <w:t>benodigd vervoer (soort en snelheid)</w:t>
            </w:r>
            <w:r>
              <w:rPr>
                <w:rFonts w:cs="Arial"/>
                <w:sz w:val="16"/>
                <w:szCs w:val="16"/>
              </w:rPr>
              <w:t>?</w:t>
            </w:r>
          </w:p>
          <w:p w14:paraId="1556A9B3" w14:textId="3A3F9F7B" w:rsidR="0066258E" w:rsidRDefault="0066258E" w:rsidP="0066258E">
            <w:pPr>
              <w:pStyle w:val="Lijstalinea"/>
              <w:numPr>
                <w:ilvl w:val="0"/>
                <w:numId w:val="30"/>
              </w:num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Aantal personen zittend vervoer (auto/ bus)</w:t>
            </w:r>
          </w:p>
          <w:p w14:paraId="35D60E98" w14:textId="77777777" w:rsidR="0066258E" w:rsidRPr="00B60F1E" w:rsidRDefault="0066258E" w:rsidP="0066258E">
            <w:pPr>
              <w:pStyle w:val="Lijstalinea"/>
              <w:numPr>
                <w:ilvl w:val="0"/>
                <w:numId w:val="30"/>
              </w:numPr>
              <w:jc w:val="left"/>
              <w:rPr>
                <w:rFonts w:cs="Arial"/>
                <w:sz w:val="16"/>
                <w:szCs w:val="16"/>
              </w:rPr>
            </w:pPr>
            <w:r w:rsidRPr="00B60F1E">
              <w:rPr>
                <w:rFonts w:cs="Arial"/>
                <w:sz w:val="16"/>
                <w:szCs w:val="16"/>
              </w:rPr>
              <w:t>Aantal personen rolstoelafhankelijk vervoer</w:t>
            </w:r>
          </w:p>
          <w:p w14:paraId="641FB7CC" w14:textId="2AD5E1F1" w:rsidR="00D57269" w:rsidRDefault="0066258E" w:rsidP="00BA2D06">
            <w:pPr>
              <w:pStyle w:val="Lijstalinea"/>
              <w:numPr>
                <w:ilvl w:val="0"/>
                <w:numId w:val="30"/>
              </w:numPr>
              <w:jc w:val="left"/>
              <w:rPr>
                <w:rFonts w:cs="Arial"/>
                <w:sz w:val="16"/>
                <w:szCs w:val="16"/>
              </w:rPr>
            </w:pPr>
            <w:r w:rsidRPr="00B60F1E">
              <w:rPr>
                <w:rFonts w:cs="Arial"/>
                <w:sz w:val="16"/>
                <w:szCs w:val="16"/>
              </w:rPr>
              <w:t>Aantal personen bedlegerig vervoer</w:t>
            </w:r>
          </w:p>
          <w:p w14:paraId="44C6D7A4" w14:textId="77777777" w:rsidR="00F40E02" w:rsidRPr="00B60F1E" w:rsidRDefault="00F40E02" w:rsidP="00F40E02">
            <w:pPr>
              <w:pStyle w:val="Lijstalinea"/>
              <w:jc w:val="left"/>
              <w:rPr>
                <w:rFonts w:cs="Arial"/>
                <w:sz w:val="16"/>
                <w:szCs w:val="16"/>
              </w:rPr>
            </w:pPr>
          </w:p>
          <w:p w14:paraId="5A5B1B27" w14:textId="574887E0" w:rsidR="0066258E" w:rsidRPr="00B60F1E" w:rsidRDefault="00CE262E" w:rsidP="0066258E">
            <w:pPr>
              <w:pStyle w:val="Lijstalinea"/>
              <w:numPr>
                <w:ilvl w:val="0"/>
                <w:numId w:val="32"/>
              </w:numPr>
              <w:jc w:val="left"/>
              <w:rPr>
                <w:rFonts w:cs="Arial"/>
                <w:sz w:val="16"/>
                <w:szCs w:val="16"/>
              </w:rPr>
            </w:pPr>
            <w:r w:rsidRPr="00B60F1E">
              <w:rPr>
                <w:rFonts w:cs="Arial"/>
                <w:sz w:val="16"/>
                <w:szCs w:val="16"/>
              </w:rPr>
              <w:t>Of en h</w:t>
            </w:r>
            <w:r w:rsidR="00ED22EB" w:rsidRPr="00B60F1E">
              <w:rPr>
                <w:rFonts w:cs="Arial"/>
                <w:sz w:val="16"/>
                <w:szCs w:val="16"/>
              </w:rPr>
              <w:t>oe kan de vervoerscapaciteit worden vergroot?</w:t>
            </w:r>
          </w:p>
          <w:p w14:paraId="706A112B" w14:textId="30219A54" w:rsidR="006E5EE6" w:rsidRDefault="006E5EE6" w:rsidP="0066258E">
            <w:pPr>
              <w:pStyle w:val="Lijstalinea"/>
              <w:numPr>
                <w:ilvl w:val="0"/>
                <w:numId w:val="32"/>
              </w:numPr>
              <w:jc w:val="left"/>
              <w:rPr>
                <w:rFonts w:cs="Arial"/>
                <w:sz w:val="16"/>
                <w:szCs w:val="16"/>
              </w:rPr>
            </w:pPr>
            <w:r w:rsidRPr="00B60F1E">
              <w:rPr>
                <w:rFonts w:cs="Arial"/>
                <w:sz w:val="16"/>
                <w:szCs w:val="16"/>
              </w:rPr>
              <w:t>Waar heb ik externe hulp bij nodig?</w:t>
            </w:r>
          </w:p>
          <w:p w14:paraId="1B4B771C" w14:textId="77777777" w:rsidR="00F40E02" w:rsidRPr="00B60F1E" w:rsidRDefault="00F40E02" w:rsidP="00F40E02">
            <w:pPr>
              <w:pStyle w:val="Lijstalinea"/>
              <w:jc w:val="left"/>
              <w:rPr>
                <w:rFonts w:cs="Arial"/>
                <w:sz w:val="16"/>
                <w:szCs w:val="16"/>
              </w:rPr>
            </w:pPr>
          </w:p>
          <w:p w14:paraId="6A3A24BA" w14:textId="52EAC666" w:rsidR="00B60F1E" w:rsidRPr="00425595" w:rsidRDefault="0066258E" w:rsidP="00B60F1E">
            <w:pPr>
              <w:pStyle w:val="Lijstalinea"/>
              <w:numPr>
                <w:ilvl w:val="0"/>
                <w:numId w:val="31"/>
              </w:num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Is er voldoende personeel voor de begeleiding van cliënten? (zie taakkaart ‘tekort aan personeel’ voor het organiseren hiervan.</w:t>
            </w:r>
          </w:p>
          <w:p w14:paraId="3EBB9E58" w14:textId="2C56F8EE" w:rsidR="00394D28" w:rsidRPr="00BA2D06" w:rsidRDefault="00B60F1E" w:rsidP="00B60F1E">
            <w:pPr>
              <w:pStyle w:val="VRbasistekst"/>
              <w:numPr>
                <w:ilvl w:val="0"/>
                <w:numId w:val="34"/>
              </w:numPr>
              <w:rPr>
                <w:rFonts w:cs="Arial"/>
                <w:sz w:val="16"/>
                <w:szCs w:val="16"/>
              </w:rPr>
            </w:pPr>
            <w:r w:rsidRPr="00B60F1E">
              <w:rPr>
                <w:sz w:val="16"/>
                <w:szCs w:val="16"/>
              </w:rPr>
              <w:t>Inschatting tijdsduur en ontwikkeling</w:t>
            </w:r>
            <w:r w:rsidR="002B2AA0">
              <w:rPr>
                <w:sz w:val="16"/>
                <w:szCs w:val="16"/>
              </w:rPr>
              <w:t>.</w:t>
            </w:r>
          </w:p>
        </w:tc>
      </w:tr>
    </w:tbl>
    <w:p w14:paraId="341563DA" w14:textId="77777777" w:rsidR="00BA2D06" w:rsidRDefault="00BA2D06" w:rsidP="00394D28"/>
    <w:tbl>
      <w:tblPr>
        <w:tblStyle w:val="Tabelraster"/>
        <w:tblW w:w="11106" w:type="dxa"/>
        <w:tblInd w:w="-1020" w:type="dxa"/>
        <w:tblLook w:val="04A0" w:firstRow="1" w:lastRow="0" w:firstColumn="1" w:lastColumn="0" w:noHBand="0" w:noVBand="1"/>
      </w:tblPr>
      <w:tblGrid>
        <w:gridCol w:w="11106"/>
      </w:tblGrid>
      <w:tr w:rsidR="00394D28" w:rsidRPr="008252FE" w14:paraId="6B7B4A54" w14:textId="77777777" w:rsidTr="0096339A"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14:paraId="10C833E3" w14:textId="77777777" w:rsidR="00394D28" w:rsidRPr="008252FE" w:rsidRDefault="00394D28" w:rsidP="005512D0">
            <w:pPr>
              <w:tabs>
                <w:tab w:val="left" w:pos="180"/>
                <w:tab w:val="center" w:pos="26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Knelpunten/ besluiten/ acties</w:t>
            </w:r>
          </w:p>
        </w:tc>
      </w:tr>
      <w:tr w:rsidR="00394D28" w:rsidRPr="00644F67" w14:paraId="4A29E67A" w14:textId="77777777" w:rsidTr="005512D0"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C4A0" w14:textId="77777777" w:rsidR="00394D28" w:rsidRPr="00AE67E0" w:rsidRDefault="00394D28" w:rsidP="005512D0">
            <w:pPr>
              <w:rPr>
                <w:rFonts w:cs="Arial"/>
                <w:b/>
                <w:sz w:val="16"/>
                <w:szCs w:val="16"/>
              </w:rPr>
            </w:pPr>
            <w:r w:rsidRPr="00AE67E0">
              <w:rPr>
                <w:rFonts w:cs="Arial"/>
                <w:b/>
                <w:sz w:val="16"/>
                <w:szCs w:val="16"/>
              </w:rPr>
              <w:t>Oordeelsvorming</w:t>
            </w:r>
            <w:r>
              <w:rPr>
                <w:rFonts w:cs="Arial"/>
                <w:b/>
                <w:sz w:val="16"/>
                <w:szCs w:val="16"/>
              </w:rPr>
              <w:t>/ knelpunten</w:t>
            </w:r>
          </w:p>
          <w:p w14:paraId="5ABA1CF1" w14:textId="77777777" w:rsidR="00394D28" w:rsidRDefault="00394D28" w:rsidP="005512D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Interpreteer de beeldvorming en stel de knelpunten vast.</w:t>
            </w:r>
          </w:p>
          <w:p w14:paraId="30F53C31" w14:textId="77777777" w:rsidR="00394D28" w:rsidRDefault="00394D28" w:rsidP="005512D0">
            <w:pPr>
              <w:rPr>
                <w:rFonts w:cs="Arial"/>
                <w:sz w:val="16"/>
                <w:szCs w:val="16"/>
              </w:rPr>
            </w:pPr>
          </w:p>
          <w:p w14:paraId="4B12FA31" w14:textId="77777777" w:rsidR="00394D28" w:rsidRPr="00D760C3" w:rsidRDefault="00394D28" w:rsidP="005512D0">
            <w:pPr>
              <w:rPr>
                <w:rFonts w:cs="Arial"/>
                <w:b/>
                <w:sz w:val="16"/>
                <w:szCs w:val="16"/>
              </w:rPr>
            </w:pPr>
            <w:r w:rsidRPr="00D760C3">
              <w:rPr>
                <w:rFonts w:cs="Arial"/>
                <w:b/>
                <w:sz w:val="16"/>
                <w:szCs w:val="16"/>
              </w:rPr>
              <w:t>Besluiten</w:t>
            </w:r>
          </w:p>
          <w:p w14:paraId="6DB4BFAB" w14:textId="212FC370" w:rsidR="00394D28" w:rsidRPr="00644F67" w:rsidRDefault="00394D28" w:rsidP="005512D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Beschrijf per knelpunt de oplossingsmogelijkheid (actie) en benoem daarbij een actiehouder die verantwoordelijk is voor de uitvoering daarvan.</w:t>
            </w:r>
          </w:p>
        </w:tc>
      </w:tr>
    </w:tbl>
    <w:p w14:paraId="23F54752" w14:textId="77777777" w:rsidR="00425595" w:rsidRDefault="00425595" w:rsidP="00B411DC">
      <w:pPr>
        <w:spacing w:after="160" w:line="259" w:lineRule="auto"/>
        <w:jc w:val="left"/>
      </w:pPr>
    </w:p>
    <w:tbl>
      <w:tblPr>
        <w:tblStyle w:val="Tabelraster1"/>
        <w:tblW w:w="11106" w:type="dxa"/>
        <w:tblInd w:w="-1028" w:type="dxa"/>
        <w:tblLook w:val="04A0" w:firstRow="1" w:lastRow="0" w:firstColumn="1" w:lastColumn="0" w:noHBand="0" w:noVBand="1"/>
      </w:tblPr>
      <w:tblGrid>
        <w:gridCol w:w="11106"/>
      </w:tblGrid>
      <w:tr w:rsidR="00394D28" w:rsidRPr="00E74891" w14:paraId="615755C5" w14:textId="77777777" w:rsidTr="0096339A">
        <w:tc>
          <w:tcPr>
            <w:tcW w:w="1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14:paraId="61930C9A" w14:textId="77777777" w:rsidR="00394D28" w:rsidRPr="00E74891" w:rsidRDefault="00394D28" w:rsidP="005512D0">
            <w:pPr>
              <w:tabs>
                <w:tab w:val="center" w:pos="2850"/>
                <w:tab w:val="left" w:pos="45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Planvorming </w:t>
            </w:r>
          </w:p>
        </w:tc>
      </w:tr>
      <w:tr w:rsidR="00394D28" w:rsidRPr="000766FA" w14:paraId="0AFDF5CB" w14:textId="77777777" w:rsidTr="005512D0">
        <w:tc>
          <w:tcPr>
            <w:tcW w:w="1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260FF" w14:textId="77777777" w:rsidR="00394D28" w:rsidRPr="00007CCD" w:rsidRDefault="00394D28" w:rsidP="00007CCD">
            <w:pPr>
              <w:tabs>
                <w:tab w:val="center" w:pos="2850"/>
                <w:tab w:val="left" w:pos="4554"/>
              </w:tabs>
              <w:jc w:val="left"/>
              <w:rPr>
                <w:sz w:val="16"/>
                <w:szCs w:val="16"/>
                <w:highlight w:val="cyan"/>
              </w:rPr>
            </w:pPr>
          </w:p>
          <w:p w14:paraId="1AD00F33" w14:textId="5B57602B" w:rsidR="00394D28" w:rsidRPr="00D54D6E" w:rsidRDefault="00394D28" w:rsidP="005512D0">
            <w:pPr>
              <w:tabs>
                <w:tab w:val="center" w:pos="2850"/>
                <w:tab w:val="left" w:pos="4554"/>
              </w:tabs>
              <w:jc w:val="left"/>
              <w:rPr>
                <w:color w:val="FF0000"/>
                <w:sz w:val="16"/>
                <w:szCs w:val="16"/>
              </w:rPr>
            </w:pPr>
            <w:r w:rsidRPr="00D54D6E">
              <w:rPr>
                <w:color w:val="FF0000"/>
                <w:sz w:val="16"/>
                <w:szCs w:val="16"/>
              </w:rPr>
              <w:t xml:space="preserve">Door de </w:t>
            </w:r>
            <w:r w:rsidR="006A2F5D">
              <w:rPr>
                <w:color w:val="FF0000"/>
                <w:sz w:val="16"/>
                <w:szCs w:val="16"/>
              </w:rPr>
              <w:t>organisatie</w:t>
            </w:r>
            <w:r w:rsidRPr="00D54D6E">
              <w:rPr>
                <w:color w:val="FF0000"/>
                <w:sz w:val="16"/>
                <w:szCs w:val="16"/>
              </w:rPr>
              <w:t xml:space="preserve"> zelf in te vullen: is er relevante planvorming (protocollen/ procedures) voor dit onderwerp? </w:t>
            </w:r>
          </w:p>
          <w:p w14:paraId="3AE3D50B" w14:textId="77777777" w:rsidR="00394D28" w:rsidRPr="00D54D6E" w:rsidRDefault="00394D28" w:rsidP="005512D0">
            <w:pPr>
              <w:pStyle w:val="Lijstalinea"/>
              <w:numPr>
                <w:ilvl w:val="0"/>
                <w:numId w:val="11"/>
              </w:numPr>
              <w:rPr>
                <w:rFonts w:cs="Arial"/>
                <w:color w:val="FF0000"/>
                <w:sz w:val="16"/>
                <w:szCs w:val="16"/>
              </w:rPr>
            </w:pPr>
            <w:r w:rsidRPr="00D54D6E">
              <w:rPr>
                <w:rFonts w:cs="Arial"/>
                <w:color w:val="FF0000"/>
                <w:sz w:val="16"/>
                <w:szCs w:val="16"/>
              </w:rPr>
              <w:t>Bijv. Overzicht kritische zorgprocessen/ afdelingen en kritische bedrijfsprocessen.</w:t>
            </w:r>
          </w:p>
          <w:p w14:paraId="5170E5B4" w14:textId="7F034838" w:rsidR="00394D28" w:rsidRPr="00D54D6E" w:rsidRDefault="00394D28" w:rsidP="005512D0">
            <w:pPr>
              <w:pStyle w:val="Lijstalinea"/>
              <w:numPr>
                <w:ilvl w:val="0"/>
                <w:numId w:val="11"/>
              </w:numPr>
              <w:rPr>
                <w:rFonts w:cs="Arial"/>
                <w:color w:val="FF0000"/>
                <w:sz w:val="16"/>
                <w:szCs w:val="16"/>
              </w:rPr>
            </w:pPr>
            <w:r w:rsidRPr="00D54D6E">
              <w:rPr>
                <w:rFonts w:cs="Arial"/>
                <w:color w:val="FF0000"/>
                <w:sz w:val="16"/>
                <w:szCs w:val="16"/>
              </w:rPr>
              <w:t>Bijv. Instructiekaarten afdelingen, zorgcontinuïteitsplan</w:t>
            </w:r>
            <w:r w:rsidR="00022AF2" w:rsidRPr="00D54D6E">
              <w:rPr>
                <w:rFonts w:cs="Arial"/>
                <w:color w:val="FF0000"/>
                <w:sz w:val="16"/>
                <w:szCs w:val="16"/>
              </w:rPr>
              <w:t>, ontruimingsplannen</w:t>
            </w:r>
            <w:r w:rsidRPr="00D54D6E">
              <w:rPr>
                <w:rFonts w:cs="Arial"/>
                <w:color w:val="FF0000"/>
                <w:sz w:val="16"/>
                <w:szCs w:val="16"/>
              </w:rPr>
              <w:t xml:space="preserve"> etc. </w:t>
            </w:r>
          </w:p>
          <w:p w14:paraId="73291B01" w14:textId="77777777" w:rsidR="00394D28" w:rsidRPr="00F91849" w:rsidRDefault="00394D28" w:rsidP="005512D0">
            <w:pPr>
              <w:pStyle w:val="Lijstalinea"/>
              <w:rPr>
                <w:rFonts w:cs="Arial"/>
                <w:color w:val="AEAAAA" w:themeColor="background2" w:themeShade="BF"/>
                <w:sz w:val="16"/>
                <w:szCs w:val="16"/>
              </w:rPr>
            </w:pPr>
          </w:p>
        </w:tc>
      </w:tr>
    </w:tbl>
    <w:p w14:paraId="4BCB2D1C" w14:textId="39B36939" w:rsidR="00B411DC" w:rsidRDefault="00B411DC" w:rsidP="00394D28"/>
    <w:tbl>
      <w:tblPr>
        <w:tblStyle w:val="Tabelraster"/>
        <w:tblW w:w="11106" w:type="dxa"/>
        <w:tblInd w:w="-1020" w:type="dxa"/>
        <w:tblLook w:val="04A0" w:firstRow="1" w:lastRow="0" w:firstColumn="1" w:lastColumn="0" w:noHBand="0" w:noVBand="1"/>
      </w:tblPr>
      <w:tblGrid>
        <w:gridCol w:w="11106"/>
      </w:tblGrid>
      <w:tr w:rsidR="00394D28" w:rsidRPr="008252FE" w14:paraId="0DF113D3" w14:textId="77777777" w:rsidTr="0096339A">
        <w:tc>
          <w:tcPr>
            <w:tcW w:w="1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14:paraId="4C8E6622" w14:textId="13BDE02C" w:rsidR="00394D28" w:rsidRPr="008252FE" w:rsidRDefault="00B411DC" w:rsidP="005512D0">
            <w:pPr>
              <w:tabs>
                <w:tab w:val="left" w:pos="1105"/>
                <w:tab w:val="center" w:pos="2669"/>
                <w:tab w:val="center" w:pos="2850"/>
              </w:tabs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 w:rsidR="00394D28">
              <w:rPr>
                <w:b/>
                <w:sz w:val="24"/>
                <w:szCs w:val="24"/>
              </w:rPr>
              <w:t>Aandachtspunten/ tips</w:t>
            </w:r>
          </w:p>
        </w:tc>
      </w:tr>
      <w:tr w:rsidR="00394D28" w:rsidRPr="00B626A0" w14:paraId="74249085" w14:textId="77777777" w:rsidTr="00425595"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C99E" w14:textId="48E7E704" w:rsidR="00897A4D" w:rsidRDefault="00897A4D" w:rsidP="00897A4D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="00976BAC" w:rsidRPr="00897A4D">
              <w:rPr>
                <w:sz w:val="16"/>
                <w:szCs w:val="16"/>
              </w:rPr>
              <w:t>elke middelen, materialen en maatregelen zijn nodig om toch verantwoorde zorg te blijven leveren? Denk bijvoorbeeld aan</w:t>
            </w:r>
            <w:r w:rsidR="008E1C9F">
              <w:rPr>
                <w:sz w:val="16"/>
                <w:szCs w:val="16"/>
              </w:rPr>
              <w:t>:</w:t>
            </w:r>
            <w:r w:rsidR="00976BAC" w:rsidRPr="00897A4D">
              <w:rPr>
                <w:sz w:val="16"/>
                <w:szCs w:val="16"/>
              </w:rPr>
              <w:t xml:space="preserve"> </w:t>
            </w:r>
          </w:p>
          <w:p w14:paraId="2139F71E" w14:textId="7B49FCF4" w:rsidR="00897A4D" w:rsidRPr="00A44F09" w:rsidRDefault="002E0130" w:rsidP="00A83B7A">
            <w:pPr>
              <w:pStyle w:val="Lijstalinea"/>
              <w:numPr>
                <w:ilvl w:val="1"/>
                <w:numId w:val="3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Inzet extra personeel, </w:t>
            </w:r>
            <w:r w:rsidR="001520DA">
              <w:rPr>
                <w:sz w:val="16"/>
                <w:szCs w:val="16"/>
              </w:rPr>
              <w:t xml:space="preserve">beschikbare opvanglocaties, </w:t>
            </w:r>
            <w:r w:rsidR="00976BAC" w:rsidRPr="00897A4D">
              <w:rPr>
                <w:sz w:val="16"/>
                <w:szCs w:val="16"/>
              </w:rPr>
              <w:t>afspraken met extern</w:t>
            </w:r>
            <w:r w:rsidR="00897A4D">
              <w:rPr>
                <w:sz w:val="16"/>
                <w:szCs w:val="16"/>
              </w:rPr>
              <w:t xml:space="preserve">e organisaties </w:t>
            </w:r>
            <w:r w:rsidR="00A44F09">
              <w:rPr>
                <w:sz w:val="16"/>
                <w:szCs w:val="16"/>
              </w:rPr>
              <w:t xml:space="preserve">of </w:t>
            </w:r>
            <w:r w:rsidR="00897A4D" w:rsidRPr="00A44F09">
              <w:rPr>
                <w:sz w:val="16"/>
                <w:szCs w:val="16"/>
              </w:rPr>
              <w:t>inzet van familie/ cliënt onderbrengen bij familie</w:t>
            </w:r>
            <w:r w:rsidR="009B3E15">
              <w:rPr>
                <w:sz w:val="16"/>
                <w:szCs w:val="16"/>
              </w:rPr>
              <w:t>.</w:t>
            </w:r>
          </w:p>
          <w:p w14:paraId="59A41FF8" w14:textId="733702BA" w:rsidR="00976BAC" w:rsidRDefault="00976BAC" w:rsidP="00976BAC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 taken, bevoegdheden en verantwoordelijkheden van alle medewe</w:t>
            </w:r>
            <w:r w:rsidR="00897A4D">
              <w:rPr>
                <w:sz w:val="16"/>
                <w:szCs w:val="16"/>
              </w:rPr>
              <w:t xml:space="preserve">rkers in de opvanglocatie vast. o.a. </w:t>
            </w:r>
            <w:r>
              <w:rPr>
                <w:sz w:val="16"/>
                <w:szCs w:val="16"/>
              </w:rPr>
              <w:t>medicijnen, hulpmidd</w:t>
            </w:r>
            <w:r w:rsidR="00897A4D">
              <w:rPr>
                <w:sz w:val="16"/>
                <w:szCs w:val="16"/>
              </w:rPr>
              <w:t>elen, zorgdossiers</w:t>
            </w:r>
          </w:p>
          <w:p w14:paraId="019E9216" w14:textId="1F987DE2" w:rsidR="0078506F" w:rsidRDefault="0078506F" w:rsidP="00976BAC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</w:t>
            </w:r>
            <w:r w:rsidR="002F3D71">
              <w:rPr>
                <w:sz w:val="16"/>
                <w:szCs w:val="16"/>
              </w:rPr>
              <w:t>uniceer con</w:t>
            </w:r>
            <w:r w:rsidR="00BB41C9">
              <w:rPr>
                <w:sz w:val="16"/>
                <w:szCs w:val="16"/>
              </w:rPr>
              <w:t>tinu naar persone</w:t>
            </w:r>
            <w:r w:rsidR="00096A8F">
              <w:rPr>
                <w:sz w:val="16"/>
                <w:szCs w:val="16"/>
              </w:rPr>
              <w:t>el, cliënten en verwanten</w:t>
            </w:r>
            <w:r w:rsidR="002B2AA0">
              <w:rPr>
                <w:sz w:val="16"/>
                <w:szCs w:val="16"/>
              </w:rPr>
              <w:t>.</w:t>
            </w:r>
            <w:bookmarkStart w:id="0" w:name="_GoBack"/>
            <w:bookmarkEnd w:id="0"/>
          </w:p>
          <w:p w14:paraId="0DE24F62" w14:textId="3821FC27" w:rsidR="002F3D71" w:rsidRDefault="002F3D71" w:rsidP="00976BAC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Informeer </w:t>
            </w:r>
            <w:r w:rsidR="009504FC">
              <w:rPr>
                <w:sz w:val="16"/>
                <w:szCs w:val="16"/>
              </w:rPr>
              <w:t xml:space="preserve">verwanten over de verplaatsing. </w:t>
            </w:r>
            <w:r>
              <w:rPr>
                <w:sz w:val="16"/>
                <w:szCs w:val="16"/>
              </w:rPr>
              <w:t>1</w:t>
            </w:r>
            <w:r w:rsidRPr="004619AE">
              <w:rPr>
                <w:sz w:val="16"/>
                <w:szCs w:val="16"/>
                <w:vertAlign w:val="superscript"/>
              </w:rPr>
              <w:t>e</w:t>
            </w:r>
            <w:r>
              <w:rPr>
                <w:sz w:val="16"/>
                <w:szCs w:val="16"/>
              </w:rPr>
              <w:t xml:space="preserve"> cont</w:t>
            </w:r>
            <w:r w:rsidR="009504FC">
              <w:rPr>
                <w:sz w:val="16"/>
                <w:szCs w:val="16"/>
              </w:rPr>
              <w:t>actpersoon wordt geïnformeerd voor informatiedeling via social media. I</w:t>
            </w:r>
            <w:r>
              <w:rPr>
                <w:sz w:val="16"/>
                <w:szCs w:val="16"/>
              </w:rPr>
              <w:t>emand vanuit het crisisteam wordt hie</w:t>
            </w:r>
            <w:r w:rsidR="00096A8F">
              <w:rPr>
                <w:sz w:val="16"/>
                <w:szCs w:val="16"/>
              </w:rPr>
              <w:t>rvoor verantwoordelijk gemaakt</w:t>
            </w:r>
            <w:r w:rsidR="002B2AA0">
              <w:rPr>
                <w:sz w:val="16"/>
                <w:szCs w:val="16"/>
              </w:rPr>
              <w:t>.</w:t>
            </w:r>
          </w:p>
          <w:p w14:paraId="44CAF86A" w14:textId="0AD32EBA" w:rsidR="0078506F" w:rsidRDefault="0078506F" w:rsidP="00976BAC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Informeer betrokken instanties (leveranciers eten/ drinken, medicijnen etc.) bij sluiting (delen van) de locatie</w:t>
            </w:r>
            <w:r w:rsidR="002B2AA0">
              <w:rPr>
                <w:sz w:val="16"/>
                <w:szCs w:val="16"/>
              </w:rPr>
              <w:t>.</w:t>
            </w:r>
          </w:p>
          <w:p w14:paraId="4D97A78F" w14:textId="62B43EC7" w:rsidR="00B411DC" w:rsidRDefault="00B411DC" w:rsidP="00B411DC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Zorg ervoor dat cliëntgegevens/ zorgdossiers te allen tijde beschikbaar en inzichtelijk z</w:t>
            </w:r>
            <w:r w:rsidR="00096A8F">
              <w:rPr>
                <w:sz w:val="16"/>
                <w:szCs w:val="16"/>
              </w:rPr>
              <w:t>ijn voor personeel</w:t>
            </w:r>
            <w:r w:rsidR="002B2AA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5F4419E9" w14:textId="37D954C0" w:rsidR="00976BAC" w:rsidRDefault="00976BAC" w:rsidP="00976BAC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Stel een medewerker of afdeling verantwoordelijk voor de cliëntgegevens en zorgdossier</w:t>
            </w:r>
            <w:r w:rsidR="00096A8F">
              <w:rPr>
                <w:sz w:val="16"/>
                <w:szCs w:val="16"/>
              </w:rPr>
              <w:t>s</w:t>
            </w:r>
            <w:r w:rsidR="002B2AA0">
              <w:rPr>
                <w:sz w:val="16"/>
                <w:szCs w:val="16"/>
              </w:rPr>
              <w:t>.</w:t>
            </w:r>
          </w:p>
          <w:p w14:paraId="75CA2CCB" w14:textId="27951847" w:rsidR="00C52603" w:rsidRDefault="00C52603" w:rsidP="00B411DC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Organiseer een overzicht van medicatie van de cliënten die op de </w:t>
            </w:r>
            <w:r w:rsidR="00096A8F">
              <w:rPr>
                <w:sz w:val="16"/>
                <w:szCs w:val="16"/>
              </w:rPr>
              <w:t>opvanglocatie aanwezig zijn. Z</w:t>
            </w:r>
            <w:r>
              <w:rPr>
                <w:sz w:val="16"/>
                <w:szCs w:val="16"/>
              </w:rPr>
              <w:t xml:space="preserve">org dat de medicatie die niet mee is genomen via de apotheek wordt geleverd of vanaf </w:t>
            </w:r>
            <w:r w:rsidR="00096A8F">
              <w:rPr>
                <w:sz w:val="16"/>
                <w:szCs w:val="16"/>
              </w:rPr>
              <w:t>de oude locatie wordt opgehaald</w:t>
            </w:r>
            <w:r w:rsidR="002B2AA0">
              <w:rPr>
                <w:sz w:val="16"/>
                <w:szCs w:val="16"/>
              </w:rPr>
              <w:t>.</w:t>
            </w:r>
          </w:p>
          <w:p w14:paraId="0590B0B9" w14:textId="1DD11D0F" w:rsidR="00677A5D" w:rsidRDefault="00677A5D" w:rsidP="00B411DC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Zorg dat cliënten identificeerbaar zijn (polsbandjes/ naambordjes) en zichtbaar te koppelen aan het zorgdossier (nummer) dat bij de cliënt hoort: naam, geboortedatum, herkomst (afdeling) en bijzonderhed</w:t>
            </w:r>
            <w:r w:rsidR="00096A8F">
              <w:rPr>
                <w:sz w:val="16"/>
                <w:szCs w:val="16"/>
              </w:rPr>
              <w:t>en (diabetes, dementie, gedrag)</w:t>
            </w:r>
            <w:r w:rsidR="002B2AA0">
              <w:rPr>
                <w:sz w:val="16"/>
                <w:szCs w:val="16"/>
              </w:rPr>
              <w:t>.</w:t>
            </w:r>
          </w:p>
          <w:p w14:paraId="0F431229" w14:textId="5A64BE17" w:rsidR="004619AE" w:rsidRDefault="00677A5D" w:rsidP="00B411DC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Indien een evacuatie met tijd, neem dan</w:t>
            </w:r>
            <w:r w:rsidR="004619AE">
              <w:rPr>
                <w:sz w:val="16"/>
                <w:szCs w:val="16"/>
              </w:rPr>
              <w:t xml:space="preserve"> hulpmiddelen (</w:t>
            </w:r>
            <w:r w:rsidR="00022A00">
              <w:rPr>
                <w:sz w:val="16"/>
                <w:szCs w:val="16"/>
              </w:rPr>
              <w:t xml:space="preserve">medicijnen, rollators, </w:t>
            </w:r>
            <w:r w:rsidR="008B7986">
              <w:rPr>
                <w:sz w:val="16"/>
                <w:szCs w:val="16"/>
              </w:rPr>
              <w:t>hoortoestel, wa</w:t>
            </w:r>
            <w:r w:rsidR="008241B6">
              <w:rPr>
                <w:sz w:val="16"/>
                <w:szCs w:val="16"/>
              </w:rPr>
              <w:t xml:space="preserve">ndelstok, bril, tas met kleding, gebit </w:t>
            </w:r>
            <w:r w:rsidR="004619AE">
              <w:rPr>
                <w:sz w:val="16"/>
                <w:szCs w:val="16"/>
              </w:rPr>
              <w:t xml:space="preserve">etc.) </w:t>
            </w:r>
            <w:r>
              <w:rPr>
                <w:sz w:val="16"/>
                <w:szCs w:val="16"/>
              </w:rPr>
              <w:t>mee.</w:t>
            </w:r>
          </w:p>
          <w:p w14:paraId="5F443A55" w14:textId="7A5483F0" w:rsidR="00E71AA8" w:rsidRPr="004725B4" w:rsidRDefault="00096A8F" w:rsidP="00E71AA8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4E1094">
              <w:rPr>
                <w:sz w:val="16"/>
                <w:szCs w:val="16"/>
              </w:rPr>
              <w:t>dvies om te wachten met externe communicatie tot persvoorlichter/ woordvoerder ter plaatse is</w:t>
            </w:r>
            <w:r w:rsidR="002B2AA0">
              <w:rPr>
                <w:sz w:val="16"/>
                <w:szCs w:val="16"/>
              </w:rPr>
              <w:t>.</w:t>
            </w:r>
          </w:p>
          <w:p w14:paraId="71DC8361" w14:textId="175696EF" w:rsidR="00E2174F" w:rsidRPr="00047AD3" w:rsidRDefault="00E71AA8" w:rsidP="00047AD3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Zorg ervoor dat elke cliënt de juiste hulpmiddelen en begeleiding krijgt </w:t>
            </w:r>
            <w:r w:rsidR="00847717">
              <w:rPr>
                <w:sz w:val="16"/>
                <w:szCs w:val="16"/>
              </w:rPr>
              <w:t>bij het verlaten van een afdeling, vleug</w:t>
            </w:r>
            <w:r w:rsidR="009B7816">
              <w:rPr>
                <w:sz w:val="16"/>
                <w:szCs w:val="16"/>
              </w:rPr>
              <w:t xml:space="preserve">el of locatie in geval van nood. </w:t>
            </w:r>
            <w:r w:rsidR="00976A2A">
              <w:rPr>
                <w:sz w:val="16"/>
                <w:szCs w:val="16"/>
              </w:rPr>
              <w:t>Draag zorg voor een veilige en be</w:t>
            </w:r>
            <w:r w:rsidR="00096A8F">
              <w:rPr>
                <w:sz w:val="16"/>
                <w:szCs w:val="16"/>
              </w:rPr>
              <w:t>kende verzamelplek/ vertrekplek</w:t>
            </w:r>
            <w:r w:rsidR="002B2AA0">
              <w:rPr>
                <w:sz w:val="16"/>
                <w:szCs w:val="16"/>
              </w:rPr>
              <w:t>.</w:t>
            </w:r>
            <w:r w:rsidR="00976A2A">
              <w:rPr>
                <w:sz w:val="16"/>
                <w:szCs w:val="16"/>
              </w:rPr>
              <w:t xml:space="preserve"> </w:t>
            </w:r>
          </w:p>
          <w:p w14:paraId="343C343E" w14:textId="6FE91554" w:rsidR="00C50FEA" w:rsidRDefault="00C50FEA" w:rsidP="00E71AA8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Bepaal</w:t>
            </w:r>
            <w:r w:rsidR="00047AD3">
              <w:rPr>
                <w:sz w:val="16"/>
                <w:szCs w:val="16"/>
              </w:rPr>
              <w:t xml:space="preserve"> i.o.m. de ambulanceverp</w:t>
            </w:r>
            <w:r w:rsidR="00096A8F">
              <w:rPr>
                <w:sz w:val="16"/>
                <w:szCs w:val="16"/>
              </w:rPr>
              <w:t>leegkundige de prioritering in ambulance</w:t>
            </w:r>
            <w:r w:rsidR="00047AD3">
              <w:rPr>
                <w:sz w:val="16"/>
                <w:szCs w:val="16"/>
              </w:rPr>
              <w:t>vervoer</w:t>
            </w:r>
            <w:r w:rsidR="00DF2E9A">
              <w:rPr>
                <w:sz w:val="16"/>
                <w:szCs w:val="16"/>
              </w:rPr>
              <w:t xml:space="preserve"> en organisatie aanvullende vervoerscapaciteit</w:t>
            </w:r>
            <w:r w:rsidR="002B2AA0">
              <w:rPr>
                <w:sz w:val="16"/>
                <w:szCs w:val="16"/>
              </w:rPr>
              <w:t>.</w:t>
            </w:r>
          </w:p>
          <w:p w14:paraId="35A3F0C2" w14:textId="5BE434CB" w:rsidR="00976A2A" w:rsidRDefault="00976A2A" w:rsidP="00976A2A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 vindt overleg plaats met de hulpdiensten over de volgorde van verplaatsen van de cliënten -&gt; geprioriteerde lijst met vervoer</w:t>
            </w:r>
            <w:r w:rsidR="002B2AA0">
              <w:rPr>
                <w:sz w:val="16"/>
                <w:szCs w:val="16"/>
              </w:rPr>
              <w:t>.</w:t>
            </w:r>
          </w:p>
          <w:p w14:paraId="3CBDD5FF" w14:textId="5CCA448F" w:rsidR="00DC1A60" w:rsidRPr="00DC1A60" w:rsidRDefault="00DC1A60" w:rsidP="00DC1A60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Overleg met de hulpdiensten over de opstelplaats van het vervoer en zorg dat ve</w:t>
            </w:r>
            <w:r w:rsidR="00096A8F">
              <w:rPr>
                <w:sz w:val="16"/>
                <w:szCs w:val="16"/>
              </w:rPr>
              <w:t>rkeersstromen inzichtelijk zijn</w:t>
            </w:r>
            <w:r w:rsidR="002B2AA0">
              <w:rPr>
                <w:sz w:val="16"/>
                <w:szCs w:val="16"/>
              </w:rPr>
              <w:t>.</w:t>
            </w:r>
          </w:p>
          <w:p w14:paraId="452B4BA2" w14:textId="56B5029B" w:rsidR="00976A2A" w:rsidRDefault="00976A2A" w:rsidP="00976A2A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Zorg ervoor dat (reguliere) vervoerders worden gealarmeerd en vraag naar hun vervoerscapaciteit (tijd/ tempo). Dit moet leiden tot een overzicht van vervoersmogelijkheden zodat er een </w:t>
            </w:r>
            <w:r w:rsidR="00096A8F">
              <w:rPr>
                <w:sz w:val="16"/>
                <w:szCs w:val="16"/>
              </w:rPr>
              <w:t>vervoersplan kan worden gemaakt</w:t>
            </w:r>
            <w:r w:rsidR="002B2AA0">
              <w:rPr>
                <w:sz w:val="16"/>
                <w:szCs w:val="16"/>
              </w:rPr>
              <w:t>.</w:t>
            </w:r>
          </w:p>
          <w:p w14:paraId="2AEDDA9A" w14:textId="7931DA48" w:rsidR="00394D28" w:rsidRDefault="00793B4D" w:rsidP="002D4587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Draag zorg voor een goede overdracht van de cliënten en zorg dat begeleidend personeel op de hoogte is van overdracht naar opvanglocatie. </w:t>
            </w:r>
            <w:r w:rsidRPr="00793B4D">
              <w:rPr>
                <w:sz w:val="16"/>
                <w:szCs w:val="16"/>
              </w:rPr>
              <w:t>Neem contact op met de ontvangende instelling over het continueren van de zorgverlening</w:t>
            </w:r>
            <w:r w:rsidR="002B2AA0">
              <w:rPr>
                <w:sz w:val="16"/>
                <w:szCs w:val="16"/>
              </w:rPr>
              <w:t>.</w:t>
            </w:r>
          </w:p>
          <w:p w14:paraId="31E332E7" w14:textId="08900488" w:rsidR="0094549C" w:rsidRPr="002D4587" w:rsidRDefault="0094549C" w:rsidP="002D4587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Maak een plan van aanpak om terugkeer van cliënten/ heropening van d</w:t>
            </w:r>
            <w:r w:rsidR="00932BC2">
              <w:rPr>
                <w:sz w:val="16"/>
                <w:szCs w:val="16"/>
              </w:rPr>
              <w:t>e locatie z.s.m. te realiseren. W</w:t>
            </w:r>
            <w:r>
              <w:rPr>
                <w:sz w:val="16"/>
                <w:szCs w:val="16"/>
              </w:rPr>
              <w:t>ees alert op onverwachte effecten die mogelijk kunnen optreden als gevolg van de calamiteit. Schakel hiervoor i</w:t>
            </w:r>
            <w:r w:rsidR="00096A8F">
              <w:rPr>
                <w:sz w:val="16"/>
                <w:szCs w:val="16"/>
              </w:rPr>
              <w:t>ndien nodig deskundigen voor in</w:t>
            </w:r>
            <w:r w:rsidR="002B2AA0">
              <w:rPr>
                <w:sz w:val="16"/>
                <w:szCs w:val="16"/>
              </w:rPr>
              <w:t>.</w:t>
            </w:r>
          </w:p>
        </w:tc>
      </w:tr>
    </w:tbl>
    <w:p w14:paraId="39C93EE5" w14:textId="77777777" w:rsidR="00394D28" w:rsidRDefault="00394D28" w:rsidP="00394D28"/>
    <w:tbl>
      <w:tblPr>
        <w:tblStyle w:val="Tabelraster1"/>
        <w:tblW w:w="11106" w:type="dxa"/>
        <w:tblInd w:w="-1028" w:type="dxa"/>
        <w:tblLook w:val="04A0" w:firstRow="1" w:lastRow="0" w:firstColumn="1" w:lastColumn="0" w:noHBand="0" w:noVBand="1"/>
      </w:tblPr>
      <w:tblGrid>
        <w:gridCol w:w="5559"/>
        <w:gridCol w:w="5547"/>
      </w:tblGrid>
      <w:tr w:rsidR="00394D28" w:rsidRPr="00E74891" w14:paraId="040FED5E" w14:textId="77777777" w:rsidTr="0096339A"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14:paraId="787EA557" w14:textId="77777777" w:rsidR="00394D28" w:rsidRPr="00E74891" w:rsidRDefault="00394D28" w:rsidP="005512D0">
            <w:pPr>
              <w:tabs>
                <w:tab w:val="left" w:pos="469"/>
                <w:tab w:val="center" w:pos="2487"/>
                <w:tab w:val="left" w:pos="42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Kritische zorgprocessen/ afdelingen</w:t>
            </w: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14:paraId="2D99E5C1" w14:textId="77777777" w:rsidR="00394D28" w:rsidRPr="00E74891" w:rsidRDefault="00394D28" w:rsidP="005512D0">
            <w:pPr>
              <w:tabs>
                <w:tab w:val="center" w:pos="2850"/>
                <w:tab w:val="left" w:pos="4554"/>
              </w:tabs>
              <w:jc w:val="left"/>
              <w:rPr>
                <w:b/>
                <w:sz w:val="24"/>
                <w:szCs w:val="24"/>
              </w:rPr>
            </w:pPr>
            <w:r w:rsidRPr="00E74891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Kritische bedrijfsprocessen</w:t>
            </w:r>
          </w:p>
        </w:tc>
      </w:tr>
      <w:tr w:rsidR="00394D28" w:rsidRPr="00FA6270" w14:paraId="5CED7DAC" w14:textId="77777777" w:rsidTr="005512D0"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6A473" w14:textId="71CF5B25" w:rsidR="00394D28" w:rsidRDefault="006A34B5" w:rsidP="005512D0">
            <w:pPr>
              <w:tabs>
                <w:tab w:val="left" w:pos="3104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Bepaal welke kritische zorgprocessen onder druk komen bij een ontruiming en zet de ontrui</w:t>
            </w:r>
            <w:r w:rsidR="00DF7DE2">
              <w:rPr>
                <w:rFonts w:cs="Arial"/>
                <w:sz w:val="16"/>
                <w:szCs w:val="16"/>
              </w:rPr>
              <w:t>ming weg in de tijd (tot 8 uur, 24 uur etc.)</w:t>
            </w:r>
          </w:p>
          <w:p w14:paraId="37D62D1F" w14:textId="2E8DCEF6" w:rsidR="006A34B5" w:rsidRDefault="006A34B5" w:rsidP="005512D0">
            <w:pPr>
              <w:tabs>
                <w:tab w:val="left" w:pos="3104"/>
              </w:tabs>
              <w:rPr>
                <w:rFonts w:cs="Arial"/>
                <w:sz w:val="16"/>
                <w:szCs w:val="16"/>
              </w:rPr>
            </w:pPr>
          </w:p>
          <w:p w14:paraId="3FB8A282" w14:textId="3CE4C71E" w:rsidR="00394D28" w:rsidRPr="00273FC5" w:rsidRDefault="006A2F5D" w:rsidP="00007CCD">
            <w:pPr>
              <w:tabs>
                <w:tab w:val="left" w:pos="3104"/>
              </w:tabs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Organisatie</w:t>
            </w:r>
            <w:r w:rsidR="00394D28" w:rsidRPr="00D54D6E">
              <w:rPr>
                <w:rFonts w:cs="Arial"/>
                <w:color w:val="FF0000"/>
                <w:sz w:val="16"/>
                <w:szCs w:val="16"/>
              </w:rPr>
              <w:t xml:space="preserve"> zelf invullen </w:t>
            </w: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A50A9" w14:textId="09B3824E" w:rsidR="00394D28" w:rsidRDefault="00C17205" w:rsidP="005512D0">
            <w:pPr>
              <w:tabs>
                <w:tab w:val="center" w:pos="2850"/>
                <w:tab w:val="left" w:pos="4554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Systemen, processen, functies of stoffen die door totale of gedeeltelijke uitval direct (of in korte tijd) leiden tot (levens)bedreigende situaties</w:t>
            </w:r>
          </w:p>
          <w:p w14:paraId="469A98B7" w14:textId="77777777" w:rsidR="00C17205" w:rsidRDefault="00C17205" w:rsidP="005512D0">
            <w:pPr>
              <w:tabs>
                <w:tab w:val="center" w:pos="2850"/>
                <w:tab w:val="left" w:pos="4554"/>
              </w:tabs>
              <w:jc w:val="left"/>
              <w:rPr>
                <w:sz w:val="16"/>
                <w:szCs w:val="16"/>
              </w:rPr>
            </w:pPr>
          </w:p>
          <w:p w14:paraId="6CDC5D20" w14:textId="2FB79A26" w:rsidR="00394D28" w:rsidRPr="00273FC5" w:rsidRDefault="006A2F5D" w:rsidP="005512D0">
            <w:pPr>
              <w:tabs>
                <w:tab w:val="left" w:pos="3104"/>
              </w:tabs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Organisatie</w:t>
            </w:r>
            <w:r w:rsidR="00394D28" w:rsidRPr="00D54D6E">
              <w:rPr>
                <w:rFonts w:cs="Arial"/>
                <w:color w:val="FF0000"/>
                <w:sz w:val="16"/>
                <w:szCs w:val="16"/>
              </w:rPr>
              <w:t xml:space="preserve"> zelf invullen </w:t>
            </w:r>
          </w:p>
        </w:tc>
      </w:tr>
    </w:tbl>
    <w:p w14:paraId="0E8015D7" w14:textId="77777777" w:rsidR="00C83709" w:rsidRPr="005B48A3" w:rsidRDefault="00C83709" w:rsidP="004634E0">
      <w:pPr>
        <w:tabs>
          <w:tab w:val="left" w:pos="3104"/>
        </w:tabs>
      </w:pPr>
    </w:p>
    <w:sectPr w:rsidR="00C83709" w:rsidRPr="005B48A3" w:rsidSect="00D63175">
      <w:footerReference w:type="default" r:id="rId9"/>
      <w:pgSz w:w="11906" w:h="16838" w:code="9"/>
      <w:pgMar w:top="1134" w:right="1134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95A7D" w14:textId="77777777" w:rsidR="00163A87" w:rsidRDefault="00163A87" w:rsidP="00B53E4D">
      <w:pPr>
        <w:spacing w:line="240" w:lineRule="auto"/>
      </w:pPr>
      <w:r>
        <w:separator/>
      </w:r>
    </w:p>
  </w:endnote>
  <w:endnote w:type="continuationSeparator" w:id="0">
    <w:p w14:paraId="72C03948" w14:textId="77777777" w:rsidR="00163A87" w:rsidRDefault="00163A87" w:rsidP="00B53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2F35B" w14:textId="77777777" w:rsidR="003E11E1" w:rsidRDefault="003E11E1" w:rsidP="003E11E1">
    <w:pPr>
      <w:pStyle w:val="Koptekst"/>
    </w:pPr>
  </w:p>
  <w:p w14:paraId="774EB9DB" w14:textId="77777777" w:rsidR="003E11E1" w:rsidRDefault="003E11E1" w:rsidP="003E11E1"/>
  <w:p w14:paraId="223CF18F" w14:textId="77777777" w:rsidR="003E11E1" w:rsidRDefault="003E11E1" w:rsidP="003E11E1">
    <w:pPr>
      <w:pStyle w:val="Voettekst"/>
    </w:pPr>
  </w:p>
  <w:p w14:paraId="170BBD1D" w14:textId="77777777" w:rsidR="003E11E1" w:rsidRDefault="003E11E1" w:rsidP="003E11E1"/>
  <w:p w14:paraId="3862C3EC" w14:textId="3534188E" w:rsidR="003E11E1" w:rsidRDefault="003E11E1" w:rsidP="003E11E1">
    <w:pPr>
      <w:pStyle w:val="Voettekst"/>
    </w:pPr>
    <w:r>
      <w:rPr>
        <w:rFonts w:cs="Arial"/>
        <w:i/>
        <w:sz w:val="16"/>
        <w:szCs w:val="16"/>
      </w:rPr>
      <w:t xml:space="preserve">Scenariokaart </w:t>
    </w:r>
    <w:r w:rsidR="00ED099B">
      <w:rPr>
        <w:rFonts w:cs="Arial"/>
        <w:i/>
        <w:sz w:val="16"/>
        <w:szCs w:val="16"/>
      </w:rPr>
      <w:t>- O</w:t>
    </w:r>
    <w:r>
      <w:rPr>
        <w:rFonts w:cs="Arial"/>
        <w:i/>
        <w:sz w:val="16"/>
        <w:szCs w:val="16"/>
      </w:rPr>
      <w:t>ntruimen en evacueren</w:t>
    </w:r>
    <w:r>
      <w:rPr>
        <w:rFonts w:cs="Arial"/>
        <w:i/>
        <w:sz w:val="16"/>
        <w:szCs w:val="16"/>
      </w:rPr>
      <w:tab/>
      <w:t xml:space="preserve">versiedatum </w:t>
    </w:r>
    <w:r w:rsidR="00ED099B">
      <w:rPr>
        <w:rFonts w:cs="Arial"/>
        <w:i/>
        <w:sz w:val="16"/>
        <w:szCs w:val="16"/>
      </w:rPr>
      <w:t>04</w:t>
    </w:r>
    <w:r>
      <w:rPr>
        <w:rFonts w:cs="Arial"/>
        <w:i/>
        <w:sz w:val="16"/>
        <w:szCs w:val="16"/>
      </w:rPr>
      <w:t>-</w:t>
    </w:r>
    <w:r w:rsidR="00ED099B">
      <w:rPr>
        <w:rFonts w:cs="Arial"/>
        <w:i/>
        <w:sz w:val="16"/>
        <w:szCs w:val="16"/>
      </w:rPr>
      <w:t>02</w:t>
    </w:r>
    <w:r>
      <w:rPr>
        <w:rFonts w:cs="Arial"/>
        <w:i/>
        <w:sz w:val="16"/>
        <w:szCs w:val="16"/>
      </w:rPr>
      <w:t>-201</w:t>
    </w:r>
    <w:r w:rsidR="00ED099B">
      <w:rPr>
        <w:rFonts w:cs="Arial"/>
        <w:i/>
        <w:sz w:val="16"/>
        <w:szCs w:val="16"/>
      </w:rPr>
      <w:t>9</w:t>
    </w:r>
    <w:r w:rsidRPr="00395D18">
      <w:rPr>
        <w:rFonts w:cs="Arial"/>
        <w:i/>
        <w:sz w:val="16"/>
        <w:szCs w:val="16"/>
      </w:rPr>
      <w:tab/>
    </w:r>
    <w:sdt>
      <w:sdtPr>
        <w:rPr>
          <w:rFonts w:cs="Arial"/>
          <w:i/>
          <w:sz w:val="16"/>
          <w:szCs w:val="16"/>
        </w:rPr>
        <w:id w:val="-779565203"/>
        <w:docPartObj>
          <w:docPartGallery w:val="Page Numbers (Bottom of Page)"/>
          <w:docPartUnique/>
        </w:docPartObj>
      </w:sdtPr>
      <w:sdtEndPr>
        <w:rPr>
          <w:rFonts w:cs="Times New Roman"/>
          <w:i w:val="0"/>
          <w:sz w:val="20"/>
          <w:szCs w:val="21"/>
        </w:rPr>
      </w:sdtEndPr>
      <w:sdtContent>
        <w:sdt>
          <w:sdtPr>
            <w:rPr>
              <w:rFonts w:cs="Arial"/>
              <w:i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cs="Times New Roman"/>
              <w:i w:val="0"/>
              <w:sz w:val="20"/>
              <w:szCs w:val="21"/>
            </w:rPr>
          </w:sdtEndPr>
          <w:sdtContent>
            <w:r>
              <w:rPr>
                <w:rFonts w:cs="Arial"/>
                <w:i/>
                <w:sz w:val="16"/>
                <w:szCs w:val="16"/>
              </w:rPr>
              <w:t>GHOR Noord-Holland Noord</w:t>
            </w:r>
          </w:sdtContent>
        </w:sdt>
      </w:sdtContent>
    </w:sdt>
  </w:p>
  <w:p w14:paraId="7E3ED599" w14:textId="77777777" w:rsidR="003E11E1" w:rsidRDefault="003E11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3CF7E" w14:textId="77777777" w:rsidR="00163A87" w:rsidRDefault="00163A87" w:rsidP="00B53E4D">
      <w:pPr>
        <w:spacing w:line="240" w:lineRule="auto"/>
      </w:pPr>
      <w:r>
        <w:separator/>
      </w:r>
    </w:p>
  </w:footnote>
  <w:footnote w:type="continuationSeparator" w:id="0">
    <w:p w14:paraId="0E77717C" w14:textId="77777777" w:rsidR="00163A87" w:rsidRDefault="00163A87" w:rsidP="00B53E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4E9F"/>
    <w:multiLevelType w:val="hybridMultilevel"/>
    <w:tmpl w:val="F38E4C58"/>
    <w:lvl w:ilvl="0" w:tplc="60B6C0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60BA3"/>
    <w:multiLevelType w:val="hybridMultilevel"/>
    <w:tmpl w:val="4F9EB7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71750"/>
    <w:multiLevelType w:val="hybridMultilevel"/>
    <w:tmpl w:val="3D148DEA"/>
    <w:lvl w:ilvl="0" w:tplc="D64227F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92C59"/>
    <w:multiLevelType w:val="hybridMultilevel"/>
    <w:tmpl w:val="0B9820E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44633"/>
    <w:multiLevelType w:val="hybridMultilevel"/>
    <w:tmpl w:val="5E881520"/>
    <w:lvl w:ilvl="0" w:tplc="281C07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F6410"/>
    <w:multiLevelType w:val="hybridMultilevel"/>
    <w:tmpl w:val="2952BC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F1183"/>
    <w:multiLevelType w:val="hybridMultilevel"/>
    <w:tmpl w:val="188646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26E16"/>
    <w:multiLevelType w:val="hybridMultilevel"/>
    <w:tmpl w:val="29AC1410"/>
    <w:lvl w:ilvl="0" w:tplc="1B5CDBA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F5227"/>
    <w:multiLevelType w:val="hybridMultilevel"/>
    <w:tmpl w:val="5B6A5D76"/>
    <w:lvl w:ilvl="0" w:tplc="B7908F2A">
      <w:start w:val="1"/>
      <w:numFmt w:val="decimal"/>
      <w:pStyle w:val="VRhoofdstuk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D1CD1"/>
    <w:multiLevelType w:val="hybridMultilevel"/>
    <w:tmpl w:val="F1C01344"/>
    <w:lvl w:ilvl="0" w:tplc="8AC65CD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84ABA"/>
    <w:multiLevelType w:val="hybridMultilevel"/>
    <w:tmpl w:val="EB6AE79E"/>
    <w:lvl w:ilvl="0" w:tplc="6204A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A175B"/>
    <w:multiLevelType w:val="hybridMultilevel"/>
    <w:tmpl w:val="736C6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94D73"/>
    <w:multiLevelType w:val="hybridMultilevel"/>
    <w:tmpl w:val="27344C1E"/>
    <w:lvl w:ilvl="0" w:tplc="815E6B8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BC3555"/>
    <w:multiLevelType w:val="hybridMultilevel"/>
    <w:tmpl w:val="56A6B45E"/>
    <w:lvl w:ilvl="0" w:tplc="6204A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0B6C0E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417D8"/>
    <w:multiLevelType w:val="hybridMultilevel"/>
    <w:tmpl w:val="35E86CCC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28168FB"/>
    <w:multiLevelType w:val="hybridMultilevel"/>
    <w:tmpl w:val="5C6C33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8275CC"/>
    <w:multiLevelType w:val="hybridMultilevel"/>
    <w:tmpl w:val="80BC1134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58E6B26"/>
    <w:multiLevelType w:val="hybridMultilevel"/>
    <w:tmpl w:val="DD885D32"/>
    <w:lvl w:ilvl="0" w:tplc="DFD0B9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E715AA"/>
    <w:multiLevelType w:val="hybridMultilevel"/>
    <w:tmpl w:val="B4DCEE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994F85"/>
    <w:multiLevelType w:val="hybridMultilevel"/>
    <w:tmpl w:val="DCB0E8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0074F"/>
    <w:multiLevelType w:val="hybridMultilevel"/>
    <w:tmpl w:val="2D14AE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A127C4"/>
    <w:multiLevelType w:val="hybridMultilevel"/>
    <w:tmpl w:val="8ED280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C1219D"/>
    <w:multiLevelType w:val="hybridMultilevel"/>
    <w:tmpl w:val="F468D0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F61BC1"/>
    <w:multiLevelType w:val="hybridMultilevel"/>
    <w:tmpl w:val="02328C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F7B37"/>
    <w:multiLevelType w:val="hybridMultilevel"/>
    <w:tmpl w:val="81088A0A"/>
    <w:lvl w:ilvl="0" w:tplc="60B6C0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F05B76"/>
    <w:multiLevelType w:val="hybridMultilevel"/>
    <w:tmpl w:val="2F6826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07D69"/>
    <w:multiLevelType w:val="hybridMultilevel"/>
    <w:tmpl w:val="237492A6"/>
    <w:lvl w:ilvl="0" w:tplc="DF58E9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FF2C17"/>
    <w:multiLevelType w:val="hybridMultilevel"/>
    <w:tmpl w:val="E51CE474"/>
    <w:lvl w:ilvl="0" w:tplc="2A58EFB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955E3F"/>
    <w:multiLevelType w:val="hybridMultilevel"/>
    <w:tmpl w:val="CD8044B4"/>
    <w:lvl w:ilvl="0" w:tplc="625CD9E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25"/>
  </w:num>
  <w:num w:numId="11">
    <w:abstractNumId w:val="3"/>
  </w:num>
  <w:num w:numId="12">
    <w:abstractNumId w:val="11"/>
  </w:num>
  <w:num w:numId="13">
    <w:abstractNumId w:val="26"/>
  </w:num>
  <w:num w:numId="14">
    <w:abstractNumId w:val="6"/>
  </w:num>
  <w:num w:numId="15">
    <w:abstractNumId w:val="28"/>
  </w:num>
  <w:num w:numId="16">
    <w:abstractNumId w:val="27"/>
  </w:num>
  <w:num w:numId="17">
    <w:abstractNumId w:val="23"/>
  </w:num>
  <w:num w:numId="18">
    <w:abstractNumId w:val="5"/>
  </w:num>
  <w:num w:numId="19">
    <w:abstractNumId w:val="3"/>
  </w:num>
  <w:num w:numId="20">
    <w:abstractNumId w:val="3"/>
  </w:num>
  <w:num w:numId="21">
    <w:abstractNumId w:val="12"/>
  </w:num>
  <w:num w:numId="22">
    <w:abstractNumId w:val="0"/>
  </w:num>
  <w:num w:numId="23">
    <w:abstractNumId w:val="1"/>
  </w:num>
  <w:num w:numId="24">
    <w:abstractNumId w:val="24"/>
  </w:num>
  <w:num w:numId="25">
    <w:abstractNumId w:val="19"/>
  </w:num>
  <w:num w:numId="26">
    <w:abstractNumId w:val="17"/>
  </w:num>
  <w:num w:numId="27">
    <w:abstractNumId w:val="2"/>
  </w:num>
  <w:num w:numId="28">
    <w:abstractNumId w:val="21"/>
  </w:num>
  <w:num w:numId="29">
    <w:abstractNumId w:val="4"/>
  </w:num>
  <w:num w:numId="30">
    <w:abstractNumId w:val="10"/>
  </w:num>
  <w:num w:numId="31">
    <w:abstractNumId w:val="15"/>
  </w:num>
  <w:num w:numId="32">
    <w:abstractNumId w:val="7"/>
  </w:num>
  <w:num w:numId="33">
    <w:abstractNumId w:val="18"/>
  </w:num>
  <w:num w:numId="34">
    <w:abstractNumId w:val="20"/>
  </w:num>
  <w:num w:numId="35">
    <w:abstractNumId w:val="1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A87"/>
    <w:rsid w:val="00006FBE"/>
    <w:rsid w:val="00007CCD"/>
    <w:rsid w:val="00012791"/>
    <w:rsid w:val="00014D08"/>
    <w:rsid w:val="000165CC"/>
    <w:rsid w:val="00017FC2"/>
    <w:rsid w:val="00022A00"/>
    <w:rsid w:val="00022AF2"/>
    <w:rsid w:val="00046E3A"/>
    <w:rsid w:val="00047AD3"/>
    <w:rsid w:val="000500FB"/>
    <w:rsid w:val="0005192F"/>
    <w:rsid w:val="0005530F"/>
    <w:rsid w:val="00064CE9"/>
    <w:rsid w:val="00071EB0"/>
    <w:rsid w:val="00074723"/>
    <w:rsid w:val="00094C09"/>
    <w:rsid w:val="00096A8F"/>
    <w:rsid w:val="000B35EC"/>
    <w:rsid w:val="000C1B9A"/>
    <w:rsid w:val="000D1CCE"/>
    <w:rsid w:val="000E50A2"/>
    <w:rsid w:val="000F2241"/>
    <w:rsid w:val="001003D0"/>
    <w:rsid w:val="001010CF"/>
    <w:rsid w:val="001014F4"/>
    <w:rsid w:val="0012392A"/>
    <w:rsid w:val="001245CF"/>
    <w:rsid w:val="0013227B"/>
    <w:rsid w:val="00142CB2"/>
    <w:rsid w:val="00147BE1"/>
    <w:rsid w:val="001520DA"/>
    <w:rsid w:val="00152AB2"/>
    <w:rsid w:val="00153799"/>
    <w:rsid w:val="00163A87"/>
    <w:rsid w:val="001813FB"/>
    <w:rsid w:val="001815F3"/>
    <w:rsid w:val="00184DD9"/>
    <w:rsid w:val="001926E6"/>
    <w:rsid w:val="001B38A3"/>
    <w:rsid w:val="001B454C"/>
    <w:rsid w:val="001B511D"/>
    <w:rsid w:val="001C0A80"/>
    <w:rsid w:val="001E51E6"/>
    <w:rsid w:val="001E7820"/>
    <w:rsid w:val="001F2865"/>
    <w:rsid w:val="00200485"/>
    <w:rsid w:val="0020625D"/>
    <w:rsid w:val="00233093"/>
    <w:rsid w:val="00237079"/>
    <w:rsid w:val="00247D14"/>
    <w:rsid w:val="00256741"/>
    <w:rsid w:val="00263634"/>
    <w:rsid w:val="00273FC5"/>
    <w:rsid w:val="00293239"/>
    <w:rsid w:val="00293D68"/>
    <w:rsid w:val="002B2AA0"/>
    <w:rsid w:val="002B783A"/>
    <w:rsid w:val="002B797E"/>
    <w:rsid w:val="002C169A"/>
    <w:rsid w:val="002D2119"/>
    <w:rsid w:val="002D3C04"/>
    <w:rsid w:val="002D4587"/>
    <w:rsid w:val="002D54AC"/>
    <w:rsid w:val="002E0130"/>
    <w:rsid w:val="002E427F"/>
    <w:rsid w:val="002F1FBC"/>
    <w:rsid w:val="002F3D71"/>
    <w:rsid w:val="002F44EE"/>
    <w:rsid w:val="00314147"/>
    <w:rsid w:val="00337C3E"/>
    <w:rsid w:val="00365623"/>
    <w:rsid w:val="00372C45"/>
    <w:rsid w:val="00381713"/>
    <w:rsid w:val="00384766"/>
    <w:rsid w:val="00394D28"/>
    <w:rsid w:val="00395D18"/>
    <w:rsid w:val="003A3ECE"/>
    <w:rsid w:val="003B029D"/>
    <w:rsid w:val="003B15D3"/>
    <w:rsid w:val="003C6A1D"/>
    <w:rsid w:val="003D262B"/>
    <w:rsid w:val="003D53E3"/>
    <w:rsid w:val="003E11E1"/>
    <w:rsid w:val="003E20CD"/>
    <w:rsid w:val="003F1EC9"/>
    <w:rsid w:val="003F3B64"/>
    <w:rsid w:val="003F483A"/>
    <w:rsid w:val="003F7EDA"/>
    <w:rsid w:val="004022FF"/>
    <w:rsid w:val="004046E6"/>
    <w:rsid w:val="00413D5D"/>
    <w:rsid w:val="00420B7C"/>
    <w:rsid w:val="00425595"/>
    <w:rsid w:val="00437B0A"/>
    <w:rsid w:val="00450CAD"/>
    <w:rsid w:val="004619AE"/>
    <w:rsid w:val="004625E7"/>
    <w:rsid w:val="004634E0"/>
    <w:rsid w:val="004725B4"/>
    <w:rsid w:val="00472BFD"/>
    <w:rsid w:val="00490969"/>
    <w:rsid w:val="004A5DDF"/>
    <w:rsid w:val="004B2A1B"/>
    <w:rsid w:val="004D116C"/>
    <w:rsid w:val="004D6C66"/>
    <w:rsid w:val="004E1094"/>
    <w:rsid w:val="004E4EA9"/>
    <w:rsid w:val="005103E2"/>
    <w:rsid w:val="00510D15"/>
    <w:rsid w:val="005309B0"/>
    <w:rsid w:val="00536F0D"/>
    <w:rsid w:val="00537932"/>
    <w:rsid w:val="00545C5C"/>
    <w:rsid w:val="0056054D"/>
    <w:rsid w:val="0057012B"/>
    <w:rsid w:val="00580586"/>
    <w:rsid w:val="00585470"/>
    <w:rsid w:val="005900B5"/>
    <w:rsid w:val="005903A0"/>
    <w:rsid w:val="00590DEC"/>
    <w:rsid w:val="0059312B"/>
    <w:rsid w:val="005B23AD"/>
    <w:rsid w:val="005B48A3"/>
    <w:rsid w:val="005D0EB4"/>
    <w:rsid w:val="005E165E"/>
    <w:rsid w:val="005F51CA"/>
    <w:rsid w:val="005F55BA"/>
    <w:rsid w:val="005F5A0D"/>
    <w:rsid w:val="00605D7A"/>
    <w:rsid w:val="006107C7"/>
    <w:rsid w:val="00616D0F"/>
    <w:rsid w:val="006175CF"/>
    <w:rsid w:val="00626656"/>
    <w:rsid w:val="00630AAB"/>
    <w:rsid w:val="00637DD6"/>
    <w:rsid w:val="006414B1"/>
    <w:rsid w:val="00645F0E"/>
    <w:rsid w:val="00652103"/>
    <w:rsid w:val="00652E42"/>
    <w:rsid w:val="0066124A"/>
    <w:rsid w:val="0066258E"/>
    <w:rsid w:val="00677A5D"/>
    <w:rsid w:val="00683784"/>
    <w:rsid w:val="00690303"/>
    <w:rsid w:val="006A2F5D"/>
    <w:rsid w:val="006A34B5"/>
    <w:rsid w:val="006A4392"/>
    <w:rsid w:val="006C28CD"/>
    <w:rsid w:val="006C6EF7"/>
    <w:rsid w:val="006E56AC"/>
    <w:rsid w:val="006E5EE6"/>
    <w:rsid w:val="00700877"/>
    <w:rsid w:val="0071225D"/>
    <w:rsid w:val="00721730"/>
    <w:rsid w:val="0072198B"/>
    <w:rsid w:val="007257D5"/>
    <w:rsid w:val="007373CD"/>
    <w:rsid w:val="00743561"/>
    <w:rsid w:val="00743EFD"/>
    <w:rsid w:val="00745EBB"/>
    <w:rsid w:val="00746E7E"/>
    <w:rsid w:val="00756A92"/>
    <w:rsid w:val="0075733C"/>
    <w:rsid w:val="00764C15"/>
    <w:rsid w:val="0077387C"/>
    <w:rsid w:val="007756E5"/>
    <w:rsid w:val="0078506F"/>
    <w:rsid w:val="00791AAC"/>
    <w:rsid w:val="00793B4D"/>
    <w:rsid w:val="007A1CB4"/>
    <w:rsid w:val="007A5127"/>
    <w:rsid w:val="007A66C3"/>
    <w:rsid w:val="007B068E"/>
    <w:rsid w:val="007B4FD7"/>
    <w:rsid w:val="007C12A8"/>
    <w:rsid w:val="007C6DE4"/>
    <w:rsid w:val="007C7056"/>
    <w:rsid w:val="007C7559"/>
    <w:rsid w:val="007D3C32"/>
    <w:rsid w:val="007D566B"/>
    <w:rsid w:val="007D683C"/>
    <w:rsid w:val="007E17A6"/>
    <w:rsid w:val="007E1E90"/>
    <w:rsid w:val="007F1994"/>
    <w:rsid w:val="00800D25"/>
    <w:rsid w:val="00816647"/>
    <w:rsid w:val="008221E6"/>
    <w:rsid w:val="008241B6"/>
    <w:rsid w:val="0082722E"/>
    <w:rsid w:val="00830E82"/>
    <w:rsid w:val="00836111"/>
    <w:rsid w:val="00847717"/>
    <w:rsid w:val="00861C69"/>
    <w:rsid w:val="00862EBE"/>
    <w:rsid w:val="00874A27"/>
    <w:rsid w:val="00882492"/>
    <w:rsid w:val="0088735E"/>
    <w:rsid w:val="00887FF5"/>
    <w:rsid w:val="00892F06"/>
    <w:rsid w:val="00895231"/>
    <w:rsid w:val="0089611A"/>
    <w:rsid w:val="00897A4D"/>
    <w:rsid w:val="008A42F6"/>
    <w:rsid w:val="008B1575"/>
    <w:rsid w:val="008B1E4C"/>
    <w:rsid w:val="008B312F"/>
    <w:rsid w:val="008B7986"/>
    <w:rsid w:val="008B7D9B"/>
    <w:rsid w:val="008C1566"/>
    <w:rsid w:val="008C762C"/>
    <w:rsid w:val="008D653C"/>
    <w:rsid w:val="008E1C9F"/>
    <w:rsid w:val="008F48AB"/>
    <w:rsid w:val="0091229F"/>
    <w:rsid w:val="00922604"/>
    <w:rsid w:val="009275E2"/>
    <w:rsid w:val="00932BC2"/>
    <w:rsid w:val="009404BB"/>
    <w:rsid w:val="0094549C"/>
    <w:rsid w:val="009504FC"/>
    <w:rsid w:val="00950E7E"/>
    <w:rsid w:val="00957257"/>
    <w:rsid w:val="00957EE2"/>
    <w:rsid w:val="00960DBB"/>
    <w:rsid w:val="009630B2"/>
    <w:rsid w:val="0096339A"/>
    <w:rsid w:val="0096679A"/>
    <w:rsid w:val="00970C8F"/>
    <w:rsid w:val="009735A8"/>
    <w:rsid w:val="00976A2A"/>
    <w:rsid w:val="00976BAC"/>
    <w:rsid w:val="0098000E"/>
    <w:rsid w:val="00981E26"/>
    <w:rsid w:val="00992B87"/>
    <w:rsid w:val="0099395C"/>
    <w:rsid w:val="0099552E"/>
    <w:rsid w:val="009A366F"/>
    <w:rsid w:val="009B0CCF"/>
    <w:rsid w:val="009B2DEE"/>
    <w:rsid w:val="009B3E15"/>
    <w:rsid w:val="009B7816"/>
    <w:rsid w:val="009C15F5"/>
    <w:rsid w:val="009C3FB4"/>
    <w:rsid w:val="00A1496D"/>
    <w:rsid w:val="00A1705D"/>
    <w:rsid w:val="00A22E42"/>
    <w:rsid w:val="00A27981"/>
    <w:rsid w:val="00A35E22"/>
    <w:rsid w:val="00A44F09"/>
    <w:rsid w:val="00A61C1F"/>
    <w:rsid w:val="00A62C8F"/>
    <w:rsid w:val="00A677DB"/>
    <w:rsid w:val="00A837B6"/>
    <w:rsid w:val="00A83B7A"/>
    <w:rsid w:val="00A95547"/>
    <w:rsid w:val="00AD6800"/>
    <w:rsid w:val="00AE67E0"/>
    <w:rsid w:val="00AF1601"/>
    <w:rsid w:val="00AF1E1D"/>
    <w:rsid w:val="00AF2A7D"/>
    <w:rsid w:val="00AF4B9B"/>
    <w:rsid w:val="00AF7E1B"/>
    <w:rsid w:val="00B10C64"/>
    <w:rsid w:val="00B2117D"/>
    <w:rsid w:val="00B2182A"/>
    <w:rsid w:val="00B27C7B"/>
    <w:rsid w:val="00B32E3C"/>
    <w:rsid w:val="00B371BE"/>
    <w:rsid w:val="00B37404"/>
    <w:rsid w:val="00B40F5E"/>
    <w:rsid w:val="00B411DC"/>
    <w:rsid w:val="00B53E4D"/>
    <w:rsid w:val="00B60F1E"/>
    <w:rsid w:val="00B65854"/>
    <w:rsid w:val="00B66208"/>
    <w:rsid w:val="00B6724C"/>
    <w:rsid w:val="00B83B35"/>
    <w:rsid w:val="00B858E9"/>
    <w:rsid w:val="00B86369"/>
    <w:rsid w:val="00BA2D06"/>
    <w:rsid w:val="00BB41C9"/>
    <w:rsid w:val="00BE398A"/>
    <w:rsid w:val="00BF03B2"/>
    <w:rsid w:val="00BF1C54"/>
    <w:rsid w:val="00BF5140"/>
    <w:rsid w:val="00C02DEE"/>
    <w:rsid w:val="00C104D6"/>
    <w:rsid w:val="00C17205"/>
    <w:rsid w:val="00C22E95"/>
    <w:rsid w:val="00C3014A"/>
    <w:rsid w:val="00C42D3C"/>
    <w:rsid w:val="00C441A3"/>
    <w:rsid w:val="00C45BC0"/>
    <w:rsid w:val="00C50FEA"/>
    <w:rsid w:val="00C52603"/>
    <w:rsid w:val="00C56021"/>
    <w:rsid w:val="00C676D7"/>
    <w:rsid w:val="00C74B40"/>
    <w:rsid w:val="00C76211"/>
    <w:rsid w:val="00C83709"/>
    <w:rsid w:val="00C94150"/>
    <w:rsid w:val="00CA2EE5"/>
    <w:rsid w:val="00CC065D"/>
    <w:rsid w:val="00CC159A"/>
    <w:rsid w:val="00CC3709"/>
    <w:rsid w:val="00CC4484"/>
    <w:rsid w:val="00CC4DFA"/>
    <w:rsid w:val="00CE262E"/>
    <w:rsid w:val="00CE48E0"/>
    <w:rsid w:val="00D15C28"/>
    <w:rsid w:val="00D33F83"/>
    <w:rsid w:val="00D41083"/>
    <w:rsid w:val="00D43281"/>
    <w:rsid w:val="00D50BAD"/>
    <w:rsid w:val="00D54D6E"/>
    <w:rsid w:val="00D57269"/>
    <w:rsid w:val="00D630C5"/>
    <w:rsid w:val="00D63175"/>
    <w:rsid w:val="00D75675"/>
    <w:rsid w:val="00D75AA5"/>
    <w:rsid w:val="00D760C3"/>
    <w:rsid w:val="00DA0941"/>
    <w:rsid w:val="00DA1A3C"/>
    <w:rsid w:val="00DA1B5F"/>
    <w:rsid w:val="00DA31C3"/>
    <w:rsid w:val="00DA7497"/>
    <w:rsid w:val="00DC0D44"/>
    <w:rsid w:val="00DC1A60"/>
    <w:rsid w:val="00DD4463"/>
    <w:rsid w:val="00DE4848"/>
    <w:rsid w:val="00DF2E9A"/>
    <w:rsid w:val="00DF7B97"/>
    <w:rsid w:val="00DF7DE2"/>
    <w:rsid w:val="00E03E2E"/>
    <w:rsid w:val="00E1177F"/>
    <w:rsid w:val="00E2174F"/>
    <w:rsid w:val="00E303AB"/>
    <w:rsid w:val="00E43DE4"/>
    <w:rsid w:val="00E46521"/>
    <w:rsid w:val="00E63C59"/>
    <w:rsid w:val="00E71AA8"/>
    <w:rsid w:val="00E74891"/>
    <w:rsid w:val="00E92CDD"/>
    <w:rsid w:val="00E9414C"/>
    <w:rsid w:val="00EA4485"/>
    <w:rsid w:val="00EB4B71"/>
    <w:rsid w:val="00EB5313"/>
    <w:rsid w:val="00EC1F3F"/>
    <w:rsid w:val="00ED099B"/>
    <w:rsid w:val="00ED1BC8"/>
    <w:rsid w:val="00ED22EB"/>
    <w:rsid w:val="00ED48D0"/>
    <w:rsid w:val="00EE5080"/>
    <w:rsid w:val="00EF114B"/>
    <w:rsid w:val="00EF36D7"/>
    <w:rsid w:val="00F032AA"/>
    <w:rsid w:val="00F05784"/>
    <w:rsid w:val="00F10AAF"/>
    <w:rsid w:val="00F24020"/>
    <w:rsid w:val="00F251B9"/>
    <w:rsid w:val="00F30EDF"/>
    <w:rsid w:val="00F3736C"/>
    <w:rsid w:val="00F40E02"/>
    <w:rsid w:val="00F4393D"/>
    <w:rsid w:val="00F45EDD"/>
    <w:rsid w:val="00F5040A"/>
    <w:rsid w:val="00F51BAB"/>
    <w:rsid w:val="00F74A8E"/>
    <w:rsid w:val="00F87026"/>
    <w:rsid w:val="00F9624C"/>
    <w:rsid w:val="00FA72C2"/>
    <w:rsid w:val="00FA7D15"/>
    <w:rsid w:val="00FB2223"/>
    <w:rsid w:val="00FB5E1E"/>
    <w:rsid w:val="00FC0794"/>
    <w:rsid w:val="00FC1D7F"/>
    <w:rsid w:val="00FD1CE5"/>
    <w:rsid w:val="00FD3851"/>
    <w:rsid w:val="00FD6091"/>
    <w:rsid w:val="00FE13FC"/>
    <w:rsid w:val="00FE1660"/>
    <w:rsid w:val="00FE23DB"/>
    <w:rsid w:val="00FE7AB7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4A18"/>
  <w15:chartTrackingRefBased/>
  <w15:docId w15:val="{E3AB43DB-E1DC-4E75-B1D0-51F96E82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aliases w:val="VR - standaard"/>
    <w:rsid w:val="00D33F83"/>
    <w:pPr>
      <w:spacing w:after="0" w:line="280" w:lineRule="atLeast"/>
      <w:jc w:val="both"/>
    </w:pPr>
    <w:rPr>
      <w:rFonts w:ascii="Arial" w:hAnsi="Arial" w:cs="Times New Roman"/>
      <w:sz w:val="20"/>
      <w:szCs w:val="21"/>
    </w:rPr>
  </w:style>
  <w:style w:type="paragraph" w:styleId="Kop1">
    <w:name w:val="heading 1"/>
    <w:aliases w:val="VR-titel"/>
    <w:basedOn w:val="Standaard"/>
    <w:next w:val="Standaard"/>
    <w:link w:val="Kop1Char"/>
    <w:uiPriority w:val="99"/>
    <w:qFormat/>
    <w:rsid w:val="00D33F83"/>
    <w:pPr>
      <w:keepNext/>
      <w:keepLines/>
      <w:spacing w:before="400" w:after="40" w:line="240" w:lineRule="auto"/>
      <w:outlineLvl w:val="0"/>
    </w:pPr>
    <w:rPr>
      <w:b/>
      <w:color w:val="384BAC"/>
      <w:sz w:val="28"/>
      <w:szCs w:val="36"/>
    </w:rPr>
  </w:style>
  <w:style w:type="paragraph" w:styleId="Kop2">
    <w:name w:val="heading 2"/>
    <w:aliases w:val="VR - paragraaf"/>
    <w:basedOn w:val="Standaard"/>
    <w:next w:val="Standaard"/>
    <w:link w:val="Kop2Char"/>
    <w:uiPriority w:val="99"/>
    <w:qFormat/>
    <w:rsid w:val="00D33F83"/>
    <w:pPr>
      <w:keepNext/>
      <w:keepLines/>
      <w:pBdr>
        <w:bottom w:val="single" w:sz="4" w:space="2" w:color="auto"/>
      </w:pBdr>
      <w:spacing w:after="80"/>
      <w:outlineLvl w:val="1"/>
    </w:pPr>
    <w:rPr>
      <w:b/>
      <w:color w:val="38387B"/>
      <w:sz w:val="2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Rbasistekst">
    <w:name w:val="VR basistekst"/>
    <w:basedOn w:val="Standaard"/>
    <w:link w:val="VRbasistekstChar"/>
    <w:qFormat/>
    <w:rsid w:val="000B35EC"/>
    <w:rPr>
      <w:rFonts w:eastAsiaTheme="minorHAnsi" w:cstheme="minorBidi"/>
      <w:szCs w:val="22"/>
    </w:rPr>
  </w:style>
  <w:style w:type="character" w:customStyle="1" w:styleId="VRbasistekstChar">
    <w:name w:val="VR basistekst Char"/>
    <w:basedOn w:val="Standaardalinea-lettertype"/>
    <w:link w:val="VRbasistekst"/>
    <w:rsid w:val="000B35EC"/>
    <w:rPr>
      <w:rFonts w:ascii="Arial" w:hAnsi="Arial"/>
      <w:sz w:val="20"/>
    </w:rPr>
  </w:style>
  <w:style w:type="paragraph" w:customStyle="1" w:styleId="VRparagraaf">
    <w:name w:val="VR paragraaf"/>
    <w:basedOn w:val="VRbasistekst"/>
    <w:next w:val="VRbasistekst"/>
    <w:link w:val="VRparagraafChar"/>
    <w:qFormat/>
    <w:rsid w:val="000B35EC"/>
    <w:pPr>
      <w:pBdr>
        <w:bottom w:val="single" w:sz="4" w:space="1" w:color="auto"/>
      </w:pBdr>
      <w:spacing w:after="120"/>
      <w:jc w:val="left"/>
    </w:pPr>
    <w:rPr>
      <w:b/>
      <w:color w:val="38387B"/>
      <w:sz w:val="22"/>
    </w:rPr>
  </w:style>
  <w:style w:type="character" w:customStyle="1" w:styleId="VRparagraafChar">
    <w:name w:val="VR paragraaf Char"/>
    <w:basedOn w:val="VRbasistekstChar"/>
    <w:link w:val="VRparagraaf"/>
    <w:rsid w:val="000B35EC"/>
    <w:rPr>
      <w:rFonts w:ascii="Arial" w:hAnsi="Arial"/>
      <w:b/>
      <w:color w:val="38387B"/>
      <w:sz w:val="20"/>
    </w:rPr>
  </w:style>
  <w:style w:type="paragraph" w:customStyle="1" w:styleId="VRhoofdstuk">
    <w:name w:val="VR hoofdstuk"/>
    <w:basedOn w:val="VRbasistekst"/>
    <w:next w:val="VRparagraaf"/>
    <w:link w:val="VRhoofdstukChar"/>
    <w:qFormat/>
    <w:rsid w:val="00D63175"/>
    <w:pPr>
      <w:numPr>
        <w:numId w:val="4"/>
      </w:numPr>
      <w:spacing w:after="480"/>
      <w:ind w:left="567" w:hanging="567"/>
      <w:jc w:val="left"/>
      <w:outlineLvl w:val="0"/>
    </w:pPr>
    <w:rPr>
      <w:b/>
      <w:color w:val="38387B"/>
      <w:sz w:val="28"/>
    </w:rPr>
  </w:style>
  <w:style w:type="character" w:customStyle="1" w:styleId="VRhoofdstukChar">
    <w:name w:val="VR hoofdstuk Char"/>
    <w:basedOn w:val="VRbasistekstChar"/>
    <w:link w:val="VRhoofdstuk"/>
    <w:rsid w:val="00D63175"/>
    <w:rPr>
      <w:rFonts w:ascii="Arial" w:eastAsia="Times New Roman" w:hAnsi="Arial" w:cs="Times New Roman"/>
      <w:b/>
      <w:color w:val="38387B"/>
      <w:sz w:val="28"/>
      <w:szCs w:val="21"/>
    </w:rPr>
  </w:style>
  <w:style w:type="table" w:styleId="Tabelraster">
    <w:name w:val="Table Grid"/>
    <w:basedOn w:val="Standaardtabel"/>
    <w:uiPriority w:val="39"/>
    <w:rsid w:val="00AF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T2-kolommen">
    <w:name w:val="VT 2-kolommen"/>
    <w:basedOn w:val="Tabelraster"/>
    <w:uiPriority w:val="99"/>
    <w:rsid w:val="00472BFD"/>
    <w:pPr>
      <w:spacing w:line="280" w:lineRule="atLeast"/>
    </w:pPr>
    <w:rPr>
      <w:rFonts w:ascii="Arial" w:hAnsi="Arial"/>
      <w:sz w:val="20"/>
    </w:rPr>
    <w:tblPr>
      <w:tblStyleRowBandSize w:val="3"/>
      <w:tblStyleColBandSize w:val="2"/>
    </w:tbl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38387B"/>
      </w:tcPr>
    </w:tblStylePr>
  </w:style>
  <w:style w:type="table" w:styleId="Onopgemaaktetabel2">
    <w:name w:val="Plain Table 2"/>
    <w:basedOn w:val="Standaardtabel"/>
    <w:uiPriority w:val="42"/>
    <w:rsid w:val="00AF160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AF16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AF16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VRtitel">
    <w:name w:val="VR titel"/>
    <w:basedOn w:val="Standaard"/>
    <w:next w:val="VRhoofdstuk"/>
    <w:link w:val="VRtitelChar"/>
    <w:qFormat/>
    <w:rsid w:val="00D63175"/>
    <w:pPr>
      <w:spacing w:after="600"/>
      <w:jc w:val="left"/>
    </w:pPr>
    <w:rPr>
      <w:b/>
      <w:color w:val="38387B"/>
      <w:sz w:val="40"/>
    </w:rPr>
  </w:style>
  <w:style w:type="character" w:customStyle="1" w:styleId="VRtitelChar">
    <w:name w:val="VR titel Char"/>
    <w:basedOn w:val="Standaardalinea-lettertype"/>
    <w:link w:val="VRtitel"/>
    <w:rsid w:val="00D63175"/>
    <w:rPr>
      <w:rFonts w:ascii="Arial" w:eastAsia="Times New Roman" w:hAnsi="Arial" w:cs="Times New Roman"/>
      <w:b/>
      <w:color w:val="38387B"/>
      <w:sz w:val="40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B53E4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3E4D"/>
  </w:style>
  <w:style w:type="paragraph" w:styleId="Voettekst">
    <w:name w:val="footer"/>
    <w:basedOn w:val="Standaard"/>
    <w:link w:val="VoettekstChar"/>
    <w:uiPriority w:val="99"/>
    <w:unhideWhenUsed/>
    <w:rsid w:val="00B53E4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3E4D"/>
  </w:style>
  <w:style w:type="character" w:customStyle="1" w:styleId="Kop1Char">
    <w:name w:val="Kop 1 Char"/>
    <w:aliases w:val="VR-titel Char"/>
    <w:basedOn w:val="Standaardalinea-lettertype"/>
    <w:link w:val="Kop1"/>
    <w:uiPriority w:val="99"/>
    <w:rsid w:val="00D33F83"/>
    <w:rPr>
      <w:rFonts w:ascii="Arial" w:eastAsia="Times New Roman" w:hAnsi="Arial" w:cs="Times New Roman"/>
      <w:b/>
      <w:color w:val="384BAC"/>
      <w:sz w:val="28"/>
      <w:szCs w:val="36"/>
    </w:rPr>
  </w:style>
  <w:style w:type="character" w:customStyle="1" w:styleId="Kop2Char">
    <w:name w:val="Kop 2 Char"/>
    <w:aliases w:val="VR - paragraaf Char"/>
    <w:basedOn w:val="Standaardalinea-lettertype"/>
    <w:link w:val="Kop2"/>
    <w:uiPriority w:val="99"/>
    <w:rsid w:val="00D33F83"/>
    <w:rPr>
      <w:rFonts w:ascii="Arial" w:eastAsia="Times New Roman" w:hAnsi="Arial" w:cs="Times New Roman"/>
      <w:b/>
      <w:color w:val="38387B"/>
      <w:szCs w:val="28"/>
    </w:rPr>
  </w:style>
  <w:style w:type="paragraph" w:styleId="Lijstalinea">
    <w:name w:val="List Paragraph"/>
    <w:basedOn w:val="Standaard"/>
    <w:uiPriority w:val="99"/>
    <w:qFormat/>
    <w:rsid w:val="00D33F8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5192F"/>
    <w:rPr>
      <w:color w:val="0563C1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05192F"/>
    <w:pPr>
      <w:spacing w:after="100"/>
    </w:pPr>
  </w:style>
  <w:style w:type="table" w:customStyle="1" w:styleId="Tabelraster1">
    <w:name w:val="Tabelraster1"/>
    <w:basedOn w:val="Standaardtabel"/>
    <w:next w:val="Tabelraster"/>
    <w:uiPriority w:val="39"/>
    <w:rsid w:val="00E74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F9624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9624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9624C"/>
    <w:rPr>
      <w:rFonts w:ascii="Arial" w:hAnsi="Arial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9624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9624C"/>
    <w:rPr>
      <w:rFonts w:ascii="Arial" w:hAnsi="Arial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962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6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2F840-5484-4C2B-BF09-CC448198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1107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 der Horst</dc:creator>
  <cp:keywords/>
  <dc:description/>
  <cp:lastModifiedBy>Mike van der Horst</cp:lastModifiedBy>
  <cp:revision>427</cp:revision>
  <dcterms:created xsi:type="dcterms:W3CDTF">2017-01-17T13:47:00Z</dcterms:created>
  <dcterms:modified xsi:type="dcterms:W3CDTF">2019-02-04T13:59:00Z</dcterms:modified>
</cp:coreProperties>
</file>